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A62, R114, H3761</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Cooper</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l:\council\bills\ms\7294ahb09.docx</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2009</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Drug proceeds</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737E88">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44F68" w:rsidRDefault="00D44F68">
      <w:pPr>
        <w:widowControl w:val="0"/>
        <w:tabs>
          <w:tab w:val="center" w:pos="590"/>
          <w:tab w:val="center" w:pos="1440"/>
          <w:tab w:val="left" w:pos="1872"/>
          <w:tab w:val="left" w:pos="9187"/>
        </w:tabs>
        <w:rPr>
          <w:rFonts w:eastAsia="Times New Roman" w:cs="Times New Roman"/>
          <w:szCs w:val="20"/>
        </w:rPr>
      </w:pPr>
    </w:p>
    <w:p w:rsidR="00D44F68" w:rsidRDefault="00737E88">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Introduced and read first time </w:t>
      </w:r>
      <w:hyperlink r:id="rId6" w:history="1">
        <w:r w:rsidRPr="00B23164">
          <w:rPr>
            <w:rStyle w:val="Hyperlink"/>
            <w:rFonts w:cs="Times New Roman"/>
          </w:rPr>
          <w:t>HJ</w:t>
        </w:r>
      </w:hyperlink>
      <w:r>
        <w:rPr>
          <w:rFonts w:cs="Times New Roman"/>
        </w:rPr>
        <w:noBreakHyphen/>
        <w:t>10</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B23164">
          <w:rPr>
            <w:rStyle w:val="Hyperlink"/>
            <w:rFonts w:cs="Times New Roman"/>
          </w:rPr>
          <w:t>HJ</w:t>
        </w:r>
      </w:hyperlink>
      <w:r>
        <w:rPr>
          <w:rFonts w:cs="Times New Roman"/>
        </w:rPr>
        <w:noBreakHyphen/>
        <w:t>10</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t>
      </w:r>
      <w:r>
        <w:rPr>
          <w:rFonts w:cs="Times New Roman"/>
          <w:b/>
        </w:rPr>
        <w:t>Judiciary</w:t>
      </w:r>
      <w:r>
        <w:rPr>
          <w:rFonts w:cs="Times New Roman"/>
        </w:rPr>
        <w:t xml:space="preserve"> </w:t>
      </w:r>
      <w:hyperlink r:id="rId8" w:history="1">
        <w:r w:rsidRPr="00B23164">
          <w:rPr>
            <w:rStyle w:val="Hyperlink"/>
            <w:rFonts w:cs="Times New Roman"/>
          </w:rPr>
          <w:t>HJ</w:t>
        </w:r>
      </w:hyperlink>
      <w:r>
        <w:rPr>
          <w:rFonts w:cs="Times New Roman"/>
        </w:rPr>
        <w:noBreakHyphen/>
        <w:t>7</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Read second time </w:t>
      </w:r>
      <w:hyperlink r:id="rId9" w:history="1">
        <w:r w:rsidRPr="00B23164">
          <w:rPr>
            <w:rStyle w:val="Hyperlink"/>
            <w:rFonts w:cs="Times New Roman"/>
          </w:rPr>
          <w:t>HJ</w:t>
        </w:r>
      </w:hyperlink>
      <w:r>
        <w:rPr>
          <w:rFonts w:cs="Times New Roman"/>
        </w:rPr>
        <w:noBreakHyphen/>
        <w:t>26</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third time and sent to Senate </w:t>
      </w:r>
      <w:hyperlink r:id="rId10" w:history="1">
        <w:r w:rsidRPr="00B23164">
          <w:rPr>
            <w:rStyle w:val="Hyperlink"/>
            <w:rFonts w:cs="Times New Roman"/>
          </w:rPr>
          <w:t>HJ</w:t>
        </w:r>
      </w:hyperlink>
      <w:r>
        <w:rPr>
          <w:rFonts w:cs="Times New Roman"/>
        </w:rPr>
        <w:noBreakHyphen/>
        <w:t>21</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and read first time </w:t>
      </w:r>
      <w:hyperlink r:id="rId11" w:history="1">
        <w:r w:rsidRPr="00B23164">
          <w:rPr>
            <w:rStyle w:val="Hyperlink"/>
            <w:rFonts w:cs="Times New Roman"/>
          </w:rPr>
          <w:t>SJ</w:t>
        </w:r>
      </w:hyperlink>
      <w:r>
        <w:rPr>
          <w:rFonts w:cs="Times New Roman"/>
        </w:rPr>
        <w:noBreakHyphen/>
        <w:t>16</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2" w:history="1">
        <w:r w:rsidRPr="00B23164">
          <w:rPr>
            <w:rStyle w:val="Hyperlink"/>
            <w:rFonts w:cs="Times New Roman"/>
          </w:rPr>
          <w:t>SJ</w:t>
        </w:r>
      </w:hyperlink>
      <w:r>
        <w:rPr>
          <w:rFonts w:cs="Times New Roman"/>
        </w:rPr>
        <w:noBreakHyphen/>
        <w:t>16</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Referred to Subcommittee: Knotts (ch), Massey, Coleman</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3" w:history="1">
        <w:r w:rsidRPr="00B23164">
          <w:rPr>
            <w:rStyle w:val="Hyperlink"/>
            <w:rFonts w:cs="Times New Roman"/>
          </w:rPr>
          <w:t>SJ</w:t>
        </w:r>
      </w:hyperlink>
      <w:r>
        <w:rPr>
          <w:rFonts w:cs="Times New Roman"/>
        </w:rPr>
        <w:noBreakHyphen/>
        <w:t>18</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Committee Amendment Adopted </w:t>
      </w:r>
      <w:hyperlink r:id="rId14" w:history="1">
        <w:r w:rsidRPr="00B23164">
          <w:rPr>
            <w:rStyle w:val="Hyperlink"/>
            <w:rFonts w:cs="Times New Roman"/>
          </w:rPr>
          <w:t>SJ</w:t>
        </w:r>
      </w:hyperlink>
      <w:r>
        <w:rPr>
          <w:rFonts w:cs="Times New Roman"/>
        </w:rPr>
        <w:noBreakHyphen/>
        <w:t>27</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second time </w:t>
      </w:r>
      <w:hyperlink r:id="rId15" w:history="1">
        <w:r w:rsidRPr="00B23164">
          <w:rPr>
            <w:rStyle w:val="Hyperlink"/>
            <w:rFonts w:cs="Times New Roman"/>
          </w:rPr>
          <w:t>SJ</w:t>
        </w:r>
      </w:hyperlink>
      <w:r>
        <w:rPr>
          <w:rFonts w:cs="Times New Roman"/>
        </w:rPr>
        <w:noBreakHyphen/>
        <w:t>27</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third time and returned to House with amendments </w:t>
      </w:r>
      <w:hyperlink r:id="rId16" w:history="1">
        <w:r w:rsidRPr="00B23164">
          <w:rPr>
            <w:rStyle w:val="Hyperlink"/>
            <w:rFonts w:cs="Times New Roman"/>
          </w:rPr>
          <w:t>SJ</w:t>
        </w:r>
      </w:hyperlink>
      <w:r>
        <w:rPr>
          <w:rFonts w:cs="Times New Roman"/>
        </w:rPr>
        <w:noBreakHyphen/>
        <w:t>62</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Concurred in Senate amendment and enrolled </w:t>
      </w:r>
      <w:hyperlink r:id="rId17" w:history="1">
        <w:r w:rsidRPr="00B23164">
          <w:rPr>
            <w:rStyle w:val="Hyperlink"/>
            <w:rFonts w:cs="Times New Roman"/>
          </w:rPr>
          <w:t>HJ</w:t>
        </w:r>
      </w:hyperlink>
      <w:r>
        <w:rPr>
          <w:rFonts w:cs="Times New Roman"/>
        </w:rPr>
        <w:noBreakHyphen/>
        <w:t>46</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Roll call Yeas</w:t>
      </w:r>
      <w:r>
        <w:rPr>
          <w:rFonts w:cs="Times New Roman"/>
        </w:rPr>
        <w:noBreakHyphen/>
        <w:t>104  Nays</w:t>
      </w:r>
      <w:r>
        <w:rPr>
          <w:rFonts w:cs="Times New Roman"/>
        </w:rPr>
        <w:noBreakHyphen/>
        <w:t xml:space="preserve">0 </w:t>
      </w:r>
      <w:hyperlink r:id="rId18" w:history="1">
        <w:r w:rsidRPr="00B23164">
          <w:rPr>
            <w:rStyle w:val="Hyperlink"/>
            <w:rFonts w:cs="Times New Roman"/>
          </w:rPr>
          <w:t>HJ</w:t>
        </w:r>
      </w:hyperlink>
      <w:r>
        <w:rPr>
          <w:rFonts w:cs="Times New Roman"/>
        </w:rPr>
        <w:noBreakHyphen/>
        <w:t>46</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114</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06/03/09</w:t>
      </w:r>
    </w:p>
    <w:p w:rsidR="00D44F68" w:rsidRDefault="00737E88">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62</w:t>
      </w:r>
    </w:p>
    <w:p w:rsidR="00D44F68" w:rsidRDefault="00D44F68">
      <w:pPr>
        <w:widowControl w:val="0"/>
        <w:tabs>
          <w:tab w:val="right" w:pos="1008"/>
          <w:tab w:val="left" w:pos="1152"/>
          <w:tab w:val="left" w:pos="1872"/>
          <w:tab w:val="left" w:pos="9187"/>
        </w:tabs>
        <w:ind w:left="2088" w:hanging="2088"/>
        <w:rPr>
          <w:rFonts w:cs="Times New Roman"/>
        </w:rPr>
      </w:pPr>
    </w:p>
    <w:p w:rsidR="00D44F68" w:rsidRDefault="00D44F68">
      <w:pPr>
        <w:widowControl w:val="0"/>
        <w:tabs>
          <w:tab w:val="right" w:pos="1008"/>
          <w:tab w:val="left" w:pos="1152"/>
          <w:tab w:val="left" w:pos="1872"/>
          <w:tab w:val="left" w:pos="9187"/>
        </w:tabs>
        <w:ind w:left="2088" w:hanging="2088"/>
        <w:rPr>
          <w:rFonts w:eastAsia="Times New Roman" w:cs="Times New Roman"/>
          <w:szCs w:val="20"/>
        </w:rPr>
      </w:pPr>
    </w:p>
    <w:p w:rsidR="00D44F68" w:rsidRDefault="00737E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D44F68" w:rsidRDefault="00D44F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4F68" w:rsidRDefault="00FC2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737E88">
          <w:rPr>
            <w:rFonts w:eastAsia="Times New Roman" w:cs="Times New Roman"/>
            <w:color w:val="0000FF" w:themeColor="hyperlink"/>
            <w:szCs w:val="20"/>
            <w:u w:val="single"/>
          </w:rPr>
          <w:t>3/25/2009</w:t>
        </w:r>
      </w:hyperlink>
    </w:p>
    <w:p w:rsidR="00D44F68" w:rsidRDefault="00FC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37E88">
          <w:rPr>
            <w:rFonts w:eastAsia="Times New Roman" w:cs="Times New Roman"/>
            <w:color w:val="0000FF" w:themeColor="hyperlink"/>
            <w:szCs w:val="20"/>
            <w:u w:val="single"/>
          </w:rPr>
          <w:t>4/22/2009</w:t>
        </w:r>
      </w:hyperlink>
    </w:p>
    <w:p w:rsidR="00D44F68" w:rsidRDefault="00FC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37E88">
          <w:rPr>
            <w:rFonts w:eastAsia="Times New Roman" w:cs="Times New Roman"/>
            <w:color w:val="0000FF" w:themeColor="hyperlink"/>
            <w:szCs w:val="20"/>
            <w:u w:val="single"/>
          </w:rPr>
          <w:t>5/14/2009</w:t>
        </w:r>
      </w:hyperlink>
    </w:p>
    <w:p w:rsidR="00D44F68" w:rsidRDefault="00FC2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37E88">
          <w:rPr>
            <w:rFonts w:eastAsia="Times New Roman" w:cs="Times New Roman"/>
            <w:color w:val="0000FF" w:themeColor="hyperlink"/>
            <w:szCs w:val="20"/>
            <w:u w:val="single"/>
          </w:rPr>
          <w:t>5/19/2009</w:t>
        </w:r>
      </w:hyperlink>
    </w:p>
    <w:p w:rsidR="00D44F68" w:rsidRDefault="00D4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4F68" w:rsidRDefault="00D4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44F68">
          <w:pgSz w:w="12240" w:h="15840" w:code="1"/>
          <w:pgMar w:top="1080" w:right="1440" w:bottom="1080" w:left="1440" w:header="720" w:footer="720" w:gutter="0"/>
          <w:pgNumType w:start="1"/>
          <w:cols w:space="720"/>
          <w:noEndnote/>
          <w:docGrid w:linePitch="360"/>
        </w:sect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R114, H3761)</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44</w:t>
      </w:r>
      <w:r>
        <w:rPr>
          <w:rFonts w:cs="Times New Roman"/>
          <w:b/>
        </w:rPr>
        <w:noBreakHyphen/>
        <w:t>53</w:t>
      </w:r>
      <w:r>
        <w:rPr>
          <w:rFonts w:cs="Times New Roman"/>
          <w:b/>
        </w:rPr>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Controlled substances, use of forfeited drug proceeds</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44</w:t>
      </w:r>
      <w:r>
        <w:rPr>
          <w:rFonts w:cs="Times New Roman"/>
        </w:rPr>
        <w:noBreakHyphen/>
        <w:t>53</w:t>
      </w:r>
      <w:r>
        <w:rPr>
          <w:rFonts w:cs="Times New Roman"/>
        </w:rPr>
        <w:noBreakHyphen/>
        <w:t>530(g) of the 1976 Code is amended to read:</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“(g)</w:t>
      </w:r>
      <w:r>
        <w:rPr>
          <w:rFonts w:cs="Times New Roman"/>
        </w:rPr>
        <w:tab/>
        <w:t>All forfeited monies and proceeds from the sale of forfeited property as defined in Section 44</w:t>
      </w:r>
      <w:r>
        <w:rPr>
          <w:rFonts w:cs="Times New Roman"/>
        </w:rPr>
        <w:noBreakHyphen/>
        <w:t>53</w:t>
      </w:r>
      <w:r>
        <w:rPr>
          <w:rFonts w:cs="Times New Roman"/>
        </w:rPr>
        <w:noBreakHyphen/>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Pr>
          <w:rFonts w:cs="Times New Roman"/>
        </w:rPr>
        <w:noBreakHyphen/>
        <w:t>related matters.</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In the case of a state law enforcement agency or state prosecution agency, monies and proceeds must be remitted to the State Treasurer who shall establish separate, special accounts as provided in this section for local agencies. </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All expenditures from these accounts must be documented, and the documentation made available for audit purposes and upon request by a person under the provisions of Chapter 4, Title 30, the Freedom of Information Act.”</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Savings clause</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208A" w:rsidRDefault="00F9208A"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F9208A" w:rsidRDefault="00F9208A" w:rsidP="00F9208A">
      <w:pPr>
        <w:tabs>
          <w:tab w:val="left" w:pos="1440"/>
          <w:tab w:val="left" w:pos="1800"/>
          <w:tab w:val="left" w:pos="2880"/>
        </w:tabs>
        <w:rPr>
          <w:color w:val="000000" w:themeColor="text1"/>
        </w:rPr>
      </w:pPr>
    </w:p>
    <w:p w:rsidR="00F9208A" w:rsidRDefault="00F9208A" w:rsidP="00F9208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F9208A" w:rsidRDefault="00F9208A" w:rsidP="00F9208A">
      <w:pPr>
        <w:tabs>
          <w:tab w:val="left" w:pos="1440"/>
          <w:tab w:val="left" w:pos="1800"/>
          <w:tab w:val="left" w:pos="2880"/>
        </w:tabs>
        <w:rPr>
          <w:color w:val="000000" w:themeColor="text1"/>
        </w:rPr>
      </w:pPr>
    </w:p>
    <w:p w:rsidR="00F9208A" w:rsidRDefault="00F9208A" w:rsidP="00F9208A">
      <w:pPr>
        <w:tabs>
          <w:tab w:val="left" w:pos="1440"/>
          <w:tab w:val="left" w:pos="1800"/>
          <w:tab w:val="left" w:pos="2880"/>
        </w:tabs>
        <w:rPr>
          <w:color w:val="000000" w:themeColor="text1"/>
        </w:rPr>
      </w:pPr>
      <w:r>
        <w:rPr>
          <w:color w:val="000000" w:themeColor="text1"/>
        </w:rPr>
        <w:t xml:space="preserve">Became law without the signature of the Governor -- 6/3/09. </w:t>
      </w:r>
    </w:p>
    <w:p w:rsidR="00F9208A" w:rsidRDefault="00F9208A" w:rsidP="00F9208A">
      <w:pPr>
        <w:tabs>
          <w:tab w:val="left" w:pos="1440"/>
          <w:tab w:val="left" w:pos="1800"/>
          <w:tab w:val="left" w:pos="2880"/>
        </w:tabs>
        <w:jc w:val="center"/>
        <w:rPr>
          <w:color w:val="000000" w:themeColor="text1"/>
        </w:rPr>
      </w:pPr>
    </w:p>
    <w:p w:rsidR="00F9208A" w:rsidRDefault="00F9208A" w:rsidP="00F9208A">
      <w:pPr>
        <w:tabs>
          <w:tab w:val="left" w:pos="1440"/>
          <w:tab w:val="left" w:pos="1800"/>
          <w:tab w:val="left" w:pos="2880"/>
        </w:tabs>
        <w:jc w:val="center"/>
        <w:rPr>
          <w:color w:val="000000" w:themeColor="text1"/>
        </w:rPr>
      </w:pPr>
      <w:r>
        <w:rPr>
          <w:color w:val="000000" w:themeColor="text1"/>
        </w:rPr>
        <w:t>__________</w:t>
      </w:r>
    </w:p>
    <w:p w:rsidR="00D44F68" w:rsidRDefault="00D44F68" w:rsidP="00F9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44F68" w:rsidSect="00355CD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68" w:rsidRDefault="00737E88">
      <w:r>
        <w:separator/>
      </w:r>
    </w:p>
  </w:endnote>
  <w:endnote w:type="continuationSeparator" w:id="0">
    <w:p w:rsidR="00D44F68" w:rsidRDefault="0073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D6" w:rsidRDefault="00737E88">
    <w:pPr>
      <w:pStyle w:val="Footer"/>
      <w:tabs>
        <w:tab w:val="clear" w:pos="4680"/>
        <w:tab w:val="clear" w:pos="9360"/>
        <w:tab w:val="center" w:pos="3168"/>
      </w:tabs>
      <w:spacing w:before="120"/>
    </w:pPr>
    <w:r>
      <w:tab/>
    </w:r>
    <w:r w:rsidR="008229EB">
      <w:fldChar w:fldCharType="begin"/>
    </w:r>
    <w:r>
      <w:instrText xml:space="preserve"> PAGE  \* MERGEFORMAT </w:instrText>
    </w:r>
    <w:r w:rsidR="008229EB">
      <w:fldChar w:fldCharType="separate"/>
    </w:r>
    <w:r w:rsidR="002B2976">
      <w:rPr>
        <w:noProof/>
      </w:rPr>
      <w:t>2</w:t>
    </w:r>
    <w:r w:rsidR="008229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D6" w:rsidRDefault="00FC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68" w:rsidRDefault="00737E88">
      <w:r>
        <w:separator/>
      </w:r>
    </w:p>
  </w:footnote>
  <w:footnote w:type="continuationSeparator" w:id="0">
    <w:p w:rsidR="00D44F68" w:rsidRDefault="0073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761"/>
    <w:docVar w:name="ActSecretary" w:val="Sanders"/>
    <w:docVar w:name="ActSIdno" w:val="(790)  3761AHB09"/>
    <w:docVar w:name="clipname" w:val="3761AHB09"/>
    <w:docVar w:name="dvBillNumber" w:val="3761"/>
    <w:docVar w:name="dvBillNumberPrefix" w:val="H"/>
    <w:docVar w:name="dvOriginalBody" w:val="House"/>
    <w:docVar w:name="HOUSEACTFULLPATH" w:val="L:\COUNCIL\ACTS\3761AHB09.DOCX"/>
    <w:docVar w:name="OrigHOUSEBillNo" w:val="3761"/>
    <w:docVar w:name="WhatActtype" w:val="AN ACT"/>
  </w:docVars>
  <w:rsids>
    <w:rsidRoot w:val="00D44F68"/>
    <w:rsid w:val="002B2976"/>
    <w:rsid w:val="003769A2"/>
    <w:rsid w:val="003C7195"/>
    <w:rsid w:val="00737E88"/>
    <w:rsid w:val="008229EB"/>
    <w:rsid w:val="00920009"/>
    <w:rsid w:val="00B23164"/>
    <w:rsid w:val="00BA5685"/>
    <w:rsid w:val="00D44F68"/>
    <w:rsid w:val="00E54AA2"/>
    <w:rsid w:val="00F9208A"/>
    <w:rsid w:val="00FC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E13E66E9-D56C-40AC-A671-3BB0ABD9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68"/>
    <w:pPr>
      <w:spacing w:before="0"/>
    </w:pPr>
  </w:style>
  <w:style w:type="paragraph" w:styleId="Heading1">
    <w:name w:val="heading 1"/>
    <w:basedOn w:val="Normal"/>
    <w:next w:val="Normal"/>
    <w:link w:val="Heading1Char"/>
    <w:uiPriority w:val="9"/>
    <w:qFormat/>
    <w:rsid w:val="00D44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F68"/>
    <w:pPr>
      <w:tabs>
        <w:tab w:val="center" w:pos="4680"/>
        <w:tab w:val="right" w:pos="9360"/>
      </w:tabs>
    </w:pPr>
  </w:style>
  <w:style w:type="character" w:customStyle="1" w:styleId="HeaderChar">
    <w:name w:val="Header Char"/>
    <w:basedOn w:val="DefaultParagraphFont"/>
    <w:link w:val="Header"/>
    <w:uiPriority w:val="99"/>
    <w:semiHidden/>
    <w:rsid w:val="00D44F68"/>
  </w:style>
  <w:style w:type="paragraph" w:styleId="Footer">
    <w:name w:val="footer"/>
    <w:basedOn w:val="Normal"/>
    <w:link w:val="FooterChar"/>
    <w:uiPriority w:val="99"/>
    <w:semiHidden/>
    <w:unhideWhenUsed/>
    <w:rsid w:val="00D44F68"/>
    <w:pPr>
      <w:tabs>
        <w:tab w:val="center" w:pos="4680"/>
        <w:tab w:val="right" w:pos="9360"/>
      </w:tabs>
    </w:pPr>
  </w:style>
  <w:style w:type="character" w:customStyle="1" w:styleId="FooterChar">
    <w:name w:val="Footer Char"/>
    <w:basedOn w:val="DefaultParagraphFont"/>
    <w:link w:val="Footer"/>
    <w:uiPriority w:val="99"/>
    <w:semiHidden/>
    <w:rsid w:val="00D44F68"/>
  </w:style>
  <w:style w:type="paragraph" w:styleId="BalloonText">
    <w:name w:val="Balloon Text"/>
    <w:basedOn w:val="Normal"/>
    <w:link w:val="BalloonTextChar"/>
    <w:uiPriority w:val="99"/>
    <w:semiHidden/>
    <w:unhideWhenUsed/>
    <w:rsid w:val="00D44F68"/>
    <w:rPr>
      <w:rFonts w:ascii="Tahoma" w:hAnsi="Tahoma" w:cs="Tahoma"/>
      <w:sz w:val="16"/>
      <w:szCs w:val="16"/>
    </w:rPr>
  </w:style>
  <w:style w:type="character" w:customStyle="1" w:styleId="BalloonTextChar">
    <w:name w:val="Balloon Text Char"/>
    <w:basedOn w:val="DefaultParagraphFont"/>
    <w:link w:val="BalloonText"/>
    <w:uiPriority w:val="99"/>
    <w:semiHidden/>
    <w:rsid w:val="00D44F68"/>
    <w:rPr>
      <w:rFonts w:ascii="Tahoma" w:hAnsi="Tahoma" w:cs="Tahoma"/>
      <w:sz w:val="16"/>
      <w:szCs w:val="16"/>
    </w:rPr>
  </w:style>
  <w:style w:type="table" w:styleId="TableGrid">
    <w:name w:val="Table Grid"/>
    <w:basedOn w:val="TableNormal"/>
    <w:uiPriority w:val="59"/>
    <w:rsid w:val="00D44F6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4F6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4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05-14-09.docx" TargetMode="External"/><Relationship Id="rId18" Type="http://schemas.openxmlformats.org/officeDocument/2006/relationships/hyperlink" Target="file:///h:\HJ%20Archive\2009\05-21-0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3761_20090514.docx" TargetMode="External"/><Relationship Id="rId7" Type="http://schemas.openxmlformats.org/officeDocument/2006/relationships/hyperlink" Target="file:///h:\HJ%20Archive\2009\03-25-09.docx" TargetMode="External"/><Relationship Id="rId12" Type="http://schemas.openxmlformats.org/officeDocument/2006/relationships/hyperlink" Target="file:///h:\SJ%20Archive\2009\04-30-09.docx" TargetMode="External"/><Relationship Id="rId17" Type="http://schemas.openxmlformats.org/officeDocument/2006/relationships/hyperlink" Target="file:///h:\HJ%20Archive\2009\05-21-09.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SJ%20Archive\2009\05-20-09.docx" TargetMode="External"/><Relationship Id="rId20" Type="http://schemas.openxmlformats.org/officeDocument/2006/relationships/hyperlink" Target="file:///p:\pprever\2009-10\3761_20090422.docx" TargetMode="External"/><Relationship Id="rId1" Type="http://schemas.openxmlformats.org/officeDocument/2006/relationships/styles" Target="styles.xml"/><Relationship Id="rId6" Type="http://schemas.openxmlformats.org/officeDocument/2006/relationships/hyperlink" Target="file:///h:\HJ%20Archive\2009\03-25-09.docx" TargetMode="External"/><Relationship Id="rId11" Type="http://schemas.openxmlformats.org/officeDocument/2006/relationships/hyperlink" Target="file:///h:\SJ%20Archive\2009\04-30-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09\05-19-09.docx" TargetMode="External"/><Relationship Id="rId23" Type="http://schemas.openxmlformats.org/officeDocument/2006/relationships/footer" Target="footer1.xml"/><Relationship Id="rId10" Type="http://schemas.openxmlformats.org/officeDocument/2006/relationships/hyperlink" Target="file:///h:\HJ%20Archive\2009\04-29-09.docx" TargetMode="External"/><Relationship Id="rId19" Type="http://schemas.openxmlformats.org/officeDocument/2006/relationships/hyperlink" Target="file:///p:\pprever\2009-10\3761_20090325.docx" TargetMode="Externa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05-19-09.docx" TargetMode="External"/><Relationship Id="rId22" Type="http://schemas.openxmlformats.org/officeDocument/2006/relationships/hyperlink" Target="file:///p:\pprever\2009-10\3761_2009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704</Words>
  <Characters>3836</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3761: Drug proceeds - South Carolina Legislature Online</dc:title>
  <dc:subject/>
  <dc:creator>SANDERSM</dc:creator>
  <cp:keywords/>
  <dc:description/>
  <cp:lastModifiedBy>N Cumfer</cp:lastModifiedBy>
  <cp:revision>6</cp:revision>
  <cp:lastPrinted>2009-05-21T16:40:00Z</cp:lastPrinted>
  <dcterms:created xsi:type="dcterms:W3CDTF">2009-08-04T15:16:00Z</dcterms:created>
  <dcterms:modified xsi:type="dcterms:W3CDTF">2014-11-24T16:12:00Z</dcterms:modified>
</cp:coreProperties>
</file>