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04B" w:rsidRDefault="001A2187">
      <w:pPr>
        <w:widowControl w:val="0"/>
        <w:jc w:val="center"/>
      </w:pPr>
      <w:bookmarkStart w:id="0" w:name="_GoBack"/>
      <w:bookmarkEnd w:id="0"/>
      <w:r>
        <w:rPr>
          <w:b/>
        </w:rPr>
        <w:t>South Carolina General Assembly</w:t>
      </w:r>
    </w:p>
    <w:p w:rsidR="0065704B" w:rsidRDefault="001A2187">
      <w:pPr>
        <w:widowControl w:val="0"/>
        <w:jc w:val="center"/>
      </w:pPr>
      <w:r>
        <w:t>118th Session, 2009-2010</w:t>
      </w:r>
    </w:p>
    <w:p w:rsidR="0065704B" w:rsidRDefault="0065704B">
      <w:pPr>
        <w:widowControl w:val="0"/>
        <w:jc w:val="left"/>
      </w:pPr>
    </w:p>
    <w:p w:rsidR="0065704B" w:rsidRDefault="001A2187">
      <w:pPr>
        <w:widowControl w:val="0"/>
        <w:jc w:val="left"/>
        <w:rPr>
          <w:b/>
        </w:rPr>
      </w:pPr>
      <w:r>
        <w:rPr>
          <w:b/>
        </w:rPr>
        <w:t>H. 3890</w:t>
      </w:r>
    </w:p>
    <w:p w:rsidR="0065704B" w:rsidRDefault="0065704B">
      <w:pPr>
        <w:widowControl w:val="0"/>
        <w:jc w:val="left"/>
        <w:rPr>
          <w:b/>
        </w:rPr>
      </w:pPr>
    </w:p>
    <w:p w:rsidR="0065704B" w:rsidRDefault="001A2187">
      <w:pPr>
        <w:widowControl w:val="0"/>
        <w:jc w:val="left"/>
      </w:pPr>
      <w:r>
        <w:rPr>
          <w:b/>
        </w:rPr>
        <w:t>STATUS INFORMATION</w:t>
      </w:r>
    </w:p>
    <w:p w:rsidR="0065704B" w:rsidRDefault="0065704B">
      <w:pPr>
        <w:widowControl w:val="0"/>
        <w:jc w:val="left"/>
      </w:pPr>
    </w:p>
    <w:p w:rsidR="0065704B" w:rsidRDefault="001A2187">
      <w:pPr>
        <w:widowControl w:val="0"/>
        <w:jc w:val="left"/>
      </w:pPr>
      <w:r>
        <w:t>General Bill</w:t>
      </w:r>
    </w:p>
    <w:p w:rsidR="0065704B" w:rsidRDefault="001A2187">
      <w:pPr>
        <w:widowControl w:val="0"/>
        <w:jc w:val="left"/>
      </w:pPr>
      <w:r>
        <w:t>Sponsors: Rep. Dillard</w:t>
      </w:r>
    </w:p>
    <w:p w:rsidR="0065704B" w:rsidRDefault="001A2187">
      <w:pPr>
        <w:widowControl w:val="0"/>
        <w:jc w:val="left"/>
      </w:pPr>
      <w:r>
        <w:t>Document Path: l:\council\bills\ms\7326zw09.docx</w:t>
      </w:r>
    </w:p>
    <w:p w:rsidR="0065704B" w:rsidRDefault="001A2187">
      <w:pPr>
        <w:widowControl w:val="0"/>
        <w:jc w:val="left"/>
      </w:pPr>
      <w:r>
        <w:t>Companion/Similar bill(s): 306, 3948</w:t>
      </w:r>
    </w:p>
    <w:p w:rsidR="0065704B" w:rsidRDefault="0065704B">
      <w:pPr>
        <w:widowControl w:val="0"/>
        <w:jc w:val="left"/>
      </w:pPr>
    </w:p>
    <w:p w:rsidR="0065704B" w:rsidRDefault="001A2187">
      <w:pPr>
        <w:widowControl w:val="0"/>
        <w:jc w:val="left"/>
      </w:pPr>
      <w:r>
        <w:t>Introduced in the House on April 21, 2009</w:t>
      </w:r>
    </w:p>
    <w:p w:rsidR="0065704B" w:rsidRDefault="001A2187">
      <w:pPr>
        <w:widowControl w:val="0"/>
        <w:jc w:val="left"/>
      </w:pPr>
      <w:r>
        <w:t xml:space="preserve">Currently residing in the House Committee on </w:t>
      </w:r>
      <w:r>
        <w:rPr>
          <w:b/>
        </w:rPr>
        <w:t>Education and Public Works</w:t>
      </w:r>
    </w:p>
    <w:p w:rsidR="0065704B" w:rsidRDefault="0065704B">
      <w:pPr>
        <w:widowControl w:val="0"/>
        <w:jc w:val="left"/>
      </w:pPr>
    </w:p>
    <w:p w:rsidR="0065704B" w:rsidRDefault="001A2187">
      <w:pPr>
        <w:widowControl w:val="0"/>
        <w:jc w:val="left"/>
      </w:pPr>
      <w:r>
        <w:t>Summary: Workers' compensation</w:t>
      </w:r>
    </w:p>
    <w:p w:rsidR="0065704B" w:rsidRDefault="0065704B">
      <w:pPr>
        <w:widowControl w:val="0"/>
        <w:jc w:val="left"/>
      </w:pPr>
    </w:p>
    <w:p w:rsidR="0065704B" w:rsidRDefault="0065704B">
      <w:pPr>
        <w:widowControl w:val="0"/>
        <w:jc w:val="left"/>
      </w:pPr>
    </w:p>
    <w:p w:rsidR="0065704B" w:rsidRDefault="001A2187">
      <w:pPr>
        <w:widowControl w:val="0"/>
        <w:tabs>
          <w:tab w:val="center" w:pos="590"/>
          <w:tab w:val="center" w:pos="1440"/>
          <w:tab w:val="left" w:pos="1872"/>
          <w:tab w:val="left" w:pos="9187"/>
        </w:tabs>
        <w:jc w:val="left"/>
      </w:pPr>
      <w:r>
        <w:rPr>
          <w:b/>
        </w:rPr>
        <w:t>HISTORY OF LEGISLATIVE ACTIONS</w:t>
      </w:r>
    </w:p>
    <w:p w:rsidR="0065704B" w:rsidRDefault="0065704B">
      <w:pPr>
        <w:widowControl w:val="0"/>
        <w:tabs>
          <w:tab w:val="center" w:pos="590"/>
          <w:tab w:val="center" w:pos="1440"/>
          <w:tab w:val="left" w:pos="1872"/>
          <w:tab w:val="left" w:pos="9187"/>
        </w:tabs>
        <w:jc w:val="left"/>
      </w:pPr>
    </w:p>
    <w:p w:rsidR="0065704B" w:rsidRDefault="001A218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5704B" w:rsidRDefault="001A2187">
      <w:pPr>
        <w:widowControl w:val="0"/>
        <w:tabs>
          <w:tab w:val="right" w:pos="1008"/>
          <w:tab w:val="left" w:pos="1152"/>
          <w:tab w:val="left" w:pos="1872"/>
          <w:tab w:val="left" w:pos="9187"/>
        </w:tabs>
        <w:ind w:left="2088" w:hanging="2088"/>
        <w:jc w:val="left"/>
      </w:pPr>
      <w:r>
        <w:tab/>
        <w:t>4/21/2009</w:t>
      </w:r>
      <w:r>
        <w:tab/>
        <w:t>House</w:t>
      </w:r>
      <w:r>
        <w:tab/>
        <w:t xml:space="preserve">Introduced and read first time </w:t>
      </w:r>
      <w:hyperlink r:id="rId7" w:history="1">
        <w:r w:rsidRPr="0034072E">
          <w:rPr>
            <w:rStyle w:val="Hyperlink"/>
          </w:rPr>
          <w:t>HJ</w:t>
        </w:r>
      </w:hyperlink>
      <w:r>
        <w:noBreakHyphen/>
        <w:t>15</w:t>
      </w:r>
    </w:p>
    <w:p w:rsidR="0065704B" w:rsidRDefault="001A2187">
      <w:pPr>
        <w:widowControl w:val="0"/>
        <w:tabs>
          <w:tab w:val="right" w:pos="1008"/>
          <w:tab w:val="left" w:pos="1152"/>
          <w:tab w:val="left" w:pos="1872"/>
          <w:tab w:val="left" w:pos="9187"/>
        </w:tabs>
        <w:ind w:left="2088" w:hanging="2088"/>
        <w:jc w:val="left"/>
      </w:pPr>
      <w:r>
        <w:tab/>
        <w:t>4/21/2009</w:t>
      </w:r>
      <w:r>
        <w:tab/>
        <w:t>House</w:t>
      </w:r>
      <w:r>
        <w:tab/>
        <w:t xml:space="preserve">Referred to Committee on </w:t>
      </w:r>
      <w:r>
        <w:rPr>
          <w:b/>
        </w:rPr>
        <w:t>Education and Public Works</w:t>
      </w:r>
      <w:r>
        <w:t xml:space="preserve"> </w:t>
      </w:r>
      <w:hyperlink r:id="rId8" w:history="1">
        <w:r w:rsidRPr="0034072E">
          <w:rPr>
            <w:rStyle w:val="Hyperlink"/>
          </w:rPr>
          <w:t>HJ</w:t>
        </w:r>
      </w:hyperlink>
      <w:r>
        <w:noBreakHyphen/>
        <w:t>15</w:t>
      </w:r>
    </w:p>
    <w:p w:rsidR="0065704B" w:rsidRDefault="0065704B">
      <w:pPr>
        <w:widowControl w:val="0"/>
        <w:tabs>
          <w:tab w:val="right" w:pos="1008"/>
          <w:tab w:val="left" w:pos="1152"/>
          <w:tab w:val="left" w:pos="1872"/>
          <w:tab w:val="left" w:pos="9187"/>
        </w:tabs>
        <w:ind w:left="2088" w:hanging="2088"/>
        <w:jc w:val="left"/>
      </w:pPr>
    </w:p>
    <w:p w:rsidR="0065704B" w:rsidRDefault="0065704B">
      <w:pPr>
        <w:widowControl w:val="0"/>
        <w:tabs>
          <w:tab w:val="right" w:pos="1008"/>
          <w:tab w:val="left" w:pos="1152"/>
          <w:tab w:val="left" w:pos="1872"/>
          <w:tab w:val="left" w:pos="9187"/>
        </w:tabs>
        <w:ind w:left="2088" w:hanging="2088"/>
        <w:jc w:val="left"/>
      </w:pPr>
    </w:p>
    <w:p w:rsidR="0065704B" w:rsidRDefault="001A2187">
      <w:pPr>
        <w:widowControl w:val="0"/>
        <w:jc w:val="left"/>
      </w:pPr>
      <w:r>
        <w:rPr>
          <w:b/>
        </w:rPr>
        <w:t>VERSIONS OF THIS BILL</w:t>
      </w:r>
    </w:p>
    <w:p w:rsidR="0065704B" w:rsidRDefault="0065704B">
      <w:pPr>
        <w:widowControl w:val="0"/>
        <w:jc w:val="left"/>
      </w:pPr>
    </w:p>
    <w:p w:rsidR="0065704B" w:rsidRDefault="00866C3F">
      <w:pPr>
        <w:widowControl w:val="0"/>
        <w:jc w:val="left"/>
      </w:pPr>
      <w:hyperlink r:id="rId9" w:history="1">
        <w:r w:rsidR="001A2187">
          <w:rPr>
            <w:rStyle w:val="Hyperlink"/>
          </w:rPr>
          <w:t>4/21/2009</w:t>
        </w:r>
      </w:hyperlink>
    </w:p>
    <w:p w:rsidR="0065704B" w:rsidRDefault="0065704B"/>
    <w:p w:rsidR="0065704B" w:rsidRDefault="0065704B">
      <w:pPr>
        <w:sectPr w:rsidR="0065704B">
          <w:pgSz w:w="12240" w:h="15840" w:code="1"/>
          <w:pgMar w:top="1080" w:right="1440" w:bottom="1080" w:left="1440" w:header="720" w:footer="720" w:gutter="0"/>
          <w:cols w:space="720"/>
          <w:noEndnote/>
          <w:docGrid w:linePitch="360"/>
        </w:sectPr>
      </w:pPr>
    </w:p>
    <w:p w:rsidR="0065704B" w:rsidRDefault="0065704B">
      <w:pPr>
        <w:pStyle w:val="BillDots"/>
      </w:pPr>
    </w:p>
    <w:p w:rsidR="0065704B" w:rsidRDefault="0065704B">
      <w:pPr>
        <w:pStyle w:val="Numbersforbills"/>
      </w:pP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noBreakHyphen/>
        <w:t>25</w:t>
      </w:r>
      <w:r>
        <w:noBreakHyphen/>
        <w:t>140, CODE OF LAWS OF SOUTH CAROLINA, 1976, RELATING TO SIGNS PERMITTED ALONG INTERSTATE OR FEDERAL</w:t>
      </w:r>
      <w:r>
        <w:noBreakHyphen/>
        <w:t>AID PRIMARY HIGHWAYS, SO AS TO PROHIBIT FUTURE OUTDOOR ADVERTISING SIGN CONSTRUCTION WITHIN TWO THOUSAND FIVE HUNDRED FEET OF A CEMETERY OR STRUCTURE, SITE OR DISTRICT THAT HAS BEEN IDENTIFIED AS HAVING HISTORICAL OR LANDMARK SIGNIFICANCE AND WHICH IS LISTED IN THE NATIONAL HISTORIC REGISTER, STATE HISTORICAL REGISTER, OR OTHER OFFICIAL COUNTY OR MUNICIPAL INVENTORY OF HISTORIC AND LANDMARK PLACES.</w:t>
      </w: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140(D) of the 1976 Code is amended to read:</w:t>
      </w: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(D)</w:t>
      </w:r>
      <w:r>
        <w:rPr>
          <w:szCs w:val="24"/>
        </w:rPr>
        <w:tab/>
        <w:t xml:space="preserve">No sign permitted under this section may obscure or otherwise interfere with the effectiveness of an official traffic sign, signal, or device nor obstruct or interfere with the driver’s view of approaching, merging, or intersecting traffic.  </w:t>
      </w:r>
      <w:r>
        <w:rPr>
          <w:szCs w:val="24"/>
          <w:u w:val="single"/>
        </w:rPr>
        <w:t>After January 1, 2010, no off</w:t>
      </w:r>
      <w:r>
        <w:rPr>
          <w:szCs w:val="24"/>
          <w:u w:val="single"/>
        </w:rPr>
        <w:noBreakHyphen/>
        <w:t>premises outdoor advertising sign may be constructed or erected within two thousand five hundred feet of a cemetery or structure, site, or district that has been identified as having historical or landmark significance and which is listed in the National Historical Register, State Historical Register, or other official county or municipal inventory of historic and landmark places.</w:t>
      </w:r>
      <w:r>
        <w:rPr>
          <w:szCs w:val="24"/>
        </w:rPr>
        <w:t xml:space="preserve">  No sign except on premises and FOR SALE or LEASE signs may be located within three hundred feet of any of the following which are adjacent to the highway in areas outside of </w:t>
      </w:r>
      <w:r>
        <w:rPr>
          <w:szCs w:val="24"/>
        </w:rPr>
        <w:lastRenderedPageBreak/>
        <w:t xml:space="preserve">incorporated municipalities or within one hundred feet on sections inside municipalities: </w:t>
      </w: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public parks of ten acres or more; </w:t>
      </w: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public forests; </w:t>
      </w: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public playgrounds of one</w:t>
      </w:r>
      <w:r>
        <w:rPr>
          <w:szCs w:val="24"/>
        </w:rPr>
        <w:noBreakHyphen/>
        <w:t xml:space="preserve">half acre or more; </w:t>
      </w:r>
      <w:r>
        <w:rPr>
          <w:szCs w:val="24"/>
        </w:rPr>
        <w:tab/>
      </w: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scenic areas designated by the commission or other state agency having and exercising that authority.”</w:t>
      </w:r>
    </w:p>
    <w:p w:rsidR="0065704B" w:rsidRDefault="00657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2010.</w:t>
      </w:r>
    </w:p>
    <w:p w:rsidR="0065704B" w:rsidRDefault="001A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04B" w:rsidRDefault="0065704B">
      <w:pPr>
        <w:suppressAutoHyphens/>
      </w:pPr>
    </w:p>
    <w:sectPr w:rsidR="0065704B" w:rsidSect="006570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4B" w:rsidRDefault="001A2187">
      <w:r>
        <w:separator/>
      </w:r>
    </w:p>
  </w:endnote>
  <w:endnote w:type="continuationSeparator" w:id="0">
    <w:p w:rsidR="0065704B" w:rsidRDefault="001A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5FF651-794A-4F4B-9346-79E6D2F8C533}"/>
    <w:embedBold r:id="rId2" w:fontKey="{85115AAA-377E-4348-BB0F-2C2B443CBF6F}"/>
  </w:font>
  <w:font w:name="Calibri">
    <w:panose1 w:val="020F0502020204030204"/>
    <w:charset w:val="00"/>
    <w:family w:val="swiss"/>
    <w:pitch w:val="variable"/>
    <w:sig w:usb0="E10002FF" w:usb1="4000ACFF" w:usb2="00000009" w:usb3="00000000" w:csb0="0000019F" w:csb1="00000000"/>
    <w:embedRegular r:id="rId3" w:fontKey="{4F6CC31F-D57B-4EA1-86A1-C20DD42A9B7B}"/>
  </w:font>
  <w:font w:name="Tahoma">
    <w:panose1 w:val="020B0604030504040204"/>
    <w:charset w:val="00"/>
    <w:family w:val="swiss"/>
    <w:pitch w:val="variable"/>
    <w:sig w:usb0="21002A87" w:usb1="80000000" w:usb2="00000008" w:usb3="00000000" w:csb0="000101FF" w:csb1="00000000"/>
    <w:embedRegular r:id="rId4" w:fontKey="{B5965646-725E-462B-9C59-34B50BCFD281}"/>
  </w:font>
  <w:font w:name="Cambria">
    <w:panose1 w:val="02040503050406030204"/>
    <w:charset w:val="00"/>
    <w:family w:val="roman"/>
    <w:pitch w:val="variable"/>
    <w:sig w:usb0="E00002FF" w:usb1="400004FF" w:usb2="00000000" w:usb3="00000000" w:csb0="0000019F" w:csb1="00000000"/>
    <w:embedRegular r:id="rId5" w:fontKey="{AB3A6432-321C-4070-BEF6-7B268ED525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04B" w:rsidRDefault="001A2187">
    <w:pPr>
      <w:pStyle w:val="Footer"/>
      <w:tabs>
        <w:tab w:val="clear" w:pos="4680"/>
        <w:tab w:val="clear" w:pos="9360"/>
        <w:tab w:val="center" w:pos="2995"/>
      </w:tabs>
      <w:spacing w:before="120"/>
    </w:pPr>
    <w:r>
      <w:t>[3890]</w:t>
    </w:r>
    <w:r>
      <w:tab/>
    </w:r>
    <w:r w:rsidR="00866C3F">
      <w:fldChar w:fldCharType="begin"/>
    </w:r>
    <w:r w:rsidR="00866C3F">
      <w:instrText xml:space="preserve"> PAGE  \* MERGEFORMAT </w:instrText>
    </w:r>
    <w:r w:rsidR="00866C3F">
      <w:fldChar w:fldCharType="separate"/>
    </w:r>
    <w:r w:rsidR="00866C3F">
      <w:rPr>
        <w:noProof/>
      </w:rPr>
      <w:t>1</w:t>
    </w:r>
    <w:r w:rsidR="00866C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4B" w:rsidRDefault="001A2187">
      <w:r>
        <w:separator/>
      </w:r>
    </w:p>
  </w:footnote>
  <w:footnote w:type="continuationSeparator" w:id="0">
    <w:p w:rsidR="0065704B" w:rsidRDefault="001A21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26ZW09"/>
    <w:docVar w:name="CoverBillType" w:val="b"/>
    <w:docVar w:name="docpath" w:val="L:\Council\bills\MS\7326ZW09.DOCX"/>
    <w:docVar w:name="dvBillNumber" w:val="3890"/>
    <w:docVar w:name="dvBillNumberPrefix" w:val="H. "/>
    <w:docVar w:name="dvOriginalBody" w:val="House"/>
    <w:docVar w:name="dvSteno" w:val="MS"/>
    <w:docVar w:name="NameofBody" w:val="h"/>
    <w:docVar w:name="vgroup2" w:val="Council"/>
  </w:docVars>
  <w:rsids>
    <w:rsidRoot w:val="0065704B"/>
    <w:rsid w:val="001A2187"/>
    <w:rsid w:val="0034072E"/>
    <w:rsid w:val="004214DF"/>
    <w:rsid w:val="005D3817"/>
    <w:rsid w:val="0065704B"/>
    <w:rsid w:val="00866C3F"/>
    <w:rsid w:val="00B95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45B850-C0FC-49D0-9950-DD0B7AB3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04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704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04B"/>
    <w:rPr>
      <w:rFonts w:eastAsia="Times New Roman" w:cs="Times New Roman"/>
      <w:b/>
      <w:sz w:val="30"/>
      <w:szCs w:val="20"/>
    </w:rPr>
  </w:style>
  <w:style w:type="paragraph" w:styleId="Header">
    <w:name w:val="header"/>
    <w:basedOn w:val="Normal"/>
    <w:link w:val="HeaderChar"/>
    <w:uiPriority w:val="99"/>
    <w:semiHidden/>
    <w:unhideWhenUsed/>
    <w:rsid w:val="0065704B"/>
    <w:pPr>
      <w:tabs>
        <w:tab w:val="center" w:pos="4320"/>
        <w:tab w:val="right" w:pos="8640"/>
      </w:tabs>
    </w:pPr>
  </w:style>
  <w:style w:type="character" w:customStyle="1" w:styleId="HeaderChar">
    <w:name w:val="Header Char"/>
    <w:basedOn w:val="DefaultParagraphFont"/>
    <w:link w:val="Header"/>
    <w:uiPriority w:val="99"/>
    <w:semiHidden/>
    <w:rsid w:val="0065704B"/>
    <w:rPr>
      <w:rFonts w:eastAsia="Times New Roman" w:cs="Times New Roman"/>
      <w:szCs w:val="20"/>
    </w:rPr>
  </w:style>
  <w:style w:type="paragraph" w:styleId="Footer">
    <w:name w:val="footer"/>
    <w:basedOn w:val="Normal"/>
    <w:link w:val="FooterChar"/>
    <w:uiPriority w:val="99"/>
    <w:unhideWhenUsed/>
    <w:rsid w:val="0065704B"/>
    <w:pPr>
      <w:tabs>
        <w:tab w:val="center" w:pos="4680"/>
        <w:tab w:val="right" w:pos="9360"/>
      </w:tabs>
    </w:pPr>
  </w:style>
  <w:style w:type="character" w:customStyle="1" w:styleId="FooterChar">
    <w:name w:val="Footer Char"/>
    <w:basedOn w:val="DefaultParagraphFont"/>
    <w:link w:val="Footer"/>
    <w:uiPriority w:val="99"/>
    <w:rsid w:val="0065704B"/>
    <w:rPr>
      <w:rFonts w:eastAsia="Times New Roman" w:cs="Times New Roman"/>
      <w:szCs w:val="20"/>
    </w:rPr>
  </w:style>
  <w:style w:type="character" w:styleId="PageNumber">
    <w:name w:val="page number"/>
    <w:basedOn w:val="DefaultParagraphFont"/>
    <w:uiPriority w:val="99"/>
    <w:semiHidden/>
    <w:unhideWhenUsed/>
    <w:rsid w:val="0065704B"/>
  </w:style>
  <w:style w:type="character" w:styleId="LineNumber">
    <w:name w:val="line number"/>
    <w:basedOn w:val="DefaultParagraphFont"/>
    <w:uiPriority w:val="99"/>
    <w:semiHidden/>
    <w:unhideWhenUsed/>
    <w:rsid w:val="0065704B"/>
  </w:style>
  <w:style w:type="paragraph" w:customStyle="1" w:styleId="BillDots">
    <w:name w:val="Bill Dots"/>
    <w:basedOn w:val="Normal"/>
    <w:qFormat/>
    <w:rsid w:val="0065704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704B"/>
    <w:pPr>
      <w:tabs>
        <w:tab w:val="right" w:pos="5904"/>
      </w:tabs>
    </w:pPr>
  </w:style>
  <w:style w:type="paragraph" w:styleId="BalloonText">
    <w:name w:val="Balloon Text"/>
    <w:basedOn w:val="Normal"/>
    <w:link w:val="BalloonTextChar"/>
    <w:uiPriority w:val="99"/>
    <w:semiHidden/>
    <w:unhideWhenUsed/>
    <w:rsid w:val="0065704B"/>
    <w:rPr>
      <w:rFonts w:ascii="Tahoma" w:hAnsi="Tahoma" w:cs="Tahoma"/>
      <w:sz w:val="16"/>
      <w:szCs w:val="16"/>
    </w:rPr>
  </w:style>
  <w:style w:type="character" w:customStyle="1" w:styleId="BalloonTextChar">
    <w:name w:val="Balloon Text Char"/>
    <w:basedOn w:val="DefaultParagraphFont"/>
    <w:link w:val="BalloonText"/>
    <w:uiPriority w:val="99"/>
    <w:semiHidden/>
    <w:rsid w:val="0065704B"/>
    <w:rPr>
      <w:rFonts w:ascii="Tahoma" w:eastAsia="Times New Roman" w:hAnsi="Tahoma" w:cs="Tahoma"/>
      <w:sz w:val="16"/>
      <w:szCs w:val="16"/>
    </w:rPr>
  </w:style>
  <w:style w:type="character" w:styleId="Hyperlink">
    <w:name w:val="Hyperlink"/>
    <w:basedOn w:val="DefaultParagraphFont"/>
    <w:uiPriority w:val="99"/>
    <w:unhideWhenUsed/>
    <w:rsid w:val="006570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90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3D930-F127-4FB5-A5AA-2A00C24BC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2091</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3890: Workers' compensation - South Carolina Legislature Online</dc:title>
  <dc:subject/>
  <dc:creator>SANDERSM</dc:creator>
  <cp:keywords/>
  <dc:description/>
  <cp:lastModifiedBy>N Cumfer</cp:lastModifiedBy>
  <cp:revision>10</cp:revision>
  <cp:lastPrinted>2009-04-02T18:18:00Z</cp:lastPrinted>
  <dcterms:created xsi:type="dcterms:W3CDTF">2009-04-21T18:09:00Z</dcterms:created>
  <dcterms:modified xsi:type="dcterms:W3CDTF">2014-11-24T16:14:00Z</dcterms:modified>
</cp:coreProperties>
</file>