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58A9" w:rsidRDefault="0046780C">
      <w:pPr>
        <w:widowControl w:val="0"/>
        <w:jc w:val="center"/>
      </w:pPr>
      <w:bookmarkStart w:id="0" w:name="_GoBack"/>
      <w:bookmarkEnd w:id="0"/>
      <w:r>
        <w:rPr>
          <w:b/>
        </w:rPr>
        <w:t>South Carolina General Assembly</w:t>
      </w:r>
    </w:p>
    <w:p w:rsidR="00CA58A9" w:rsidRDefault="0046780C">
      <w:pPr>
        <w:widowControl w:val="0"/>
        <w:jc w:val="center"/>
      </w:pPr>
      <w:r>
        <w:t>118th Session, 2009-2010</w:t>
      </w:r>
    </w:p>
    <w:p w:rsidR="00CA58A9" w:rsidRDefault="00CA58A9">
      <w:pPr>
        <w:widowControl w:val="0"/>
        <w:jc w:val="left"/>
      </w:pPr>
    </w:p>
    <w:p w:rsidR="00CA58A9" w:rsidRDefault="0046780C">
      <w:pPr>
        <w:widowControl w:val="0"/>
        <w:jc w:val="left"/>
        <w:rPr>
          <w:b/>
        </w:rPr>
      </w:pPr>
      <w:r>
        <w:rPr>
          <w:b/>
        </w:rPr>
        <w:t>H. 4004</w:t>
      </w:r>
    </w:p>
    <w:p w:rsidR="00CA58A9" w:rsidRDefault="00CA58A9">
      <w:pPr>
        <w:widowControl w:val="0"/>
        <w:jc w:val="left"/>
        <w:rPr>
          <w:b/>
        </w:rPr>
      </w:pPr>
    </w:p>
    <w:p w:rsidR="00CA58A9" w:rsidRDefault="0046780C">
      <w:pPr>
        <w:widowControl w:val="0"/>
        <w:jc w:val="left"/>
      </w:pPr>
      <w:r>
        <w:rPr>
          <w:b/>
        </w:rPr>
        <w:t>STATUS INFORMATION</w:t>
      </w:r>
    </w:p>
    <w:p w:rsidR="00CA58A9" w:rsidRDefault="00CA58A9">
      <w:pPr>
        <w:widowControl w:val="0"/>
        <w:jc w:val="left"/>
      </w:pPr>
    </w:p>
    <w:p w:rsidR="00CA58A9" w:rsidRDefault="0046780C">
      <w:pPr>
        <w:widowControl w:val="0"/>
        <w:jc w:val="left"/>
      </w:pPr>
      <w:r>
        <w:t>Joint Resolution</w:t>
      </w:r>
    </w:p>
    <w:p w:rsidR="00CA58A9" w:rsidRDefault="0046780C">
      <w:pPr>
        <w:widowControl w:val="0"/>
        <w:jc w:val="left"/>
      </w:pPr>
      <w:r>
        <w:t>Sponsors: Reps. Merrill, Gunn and Bowers</w:t>
      </w:r>
    </w:p>
    <w:p w:rsidR="00CA58A9" w:rsidRDefault="0046780C">
      <w:pPr>
        <w:widowControl w:val="0"/>
        <w:jc w:val="left"/>
      </w:pPr>
      <w:r>
        <w:t>Document Path: l:\council\bills\dka\3717dw09.docx</w:t>
      </w:r>
    </w:p>
    <w:p w:rsidR="00CA58A9" w:rsidRDefault="0046780C">
      <w:pPr>
        <w:widowControl w:val="0"/>
        <w:jc w:val="left"/>
      </w:pPr>
      <w:r>
        <w:t>Companion/Similar bill(s): 700</w:t>
      </w:r>
    </w:p>
    <w:p w:rsidR="00CA58A9" w:rsidRDefault="00CA58A9">
      <w:pPr>
        <w:widowControl w:val="0"/>
        <w:jc w:val="left"/>
      </w:pPr>
    </w:p>
    <w:p w:rsidR="00CA58A9" w:rsidRDefault="0046780C">
      <w:pPr>
        <w:widowControl w:val="0"/>
        <w:jc w:val="left"/>
      </w:pPr>
      <w:r>
        <w:t>Introduced in the House on April 30, 2009</w:t>
      </w:r>
    </w:p>
    <w:p w:rsidR="00CA58A9" w:rsidRDefault="0046780C">
      <w:pPr>
        <w:widowControl w:val="0"/>
        <w:jc w:val="left"/>
      </w:pPr>
      <w:r>
        <w:t xml:space="preserve">Currently residing in the House Committee on </w:t>
      </w:r>
      <w:r>
        <w:rPr>
          <w:b/>
        </w:rPr>
        <w:t>Ways and Means</w:t>
      </w:r>
    </w:p>
    <w:p w:rsidR="00CA58A9" w:rsidRDefault="00CA58A9">
      <w:pPr>
        <w:widowControl w:val="0"/>
        <w:jc w:val="left"/>
      </w:pPr>
    </w:p>
    <w:p w:rsidR="00CA58A9" w:rsidRDefault="0046780C">
      <w:pPr>
        <w:widowControl w:val="0"/>
        <w:jc w:val="left"/>
      </w:pPr>
      <w:r>
        <w:t>Summary: Moore School of Business</w:t>
      </w:r>
    </w:p>
    <w:p w:rsidR="00CA58A9" w:rsidRDefault="00CA58A9">
      <w:pPr>
        <w:widowControl w:val="0"/>
        <w:jc w:val="left"/>
      </w:pPr>
    </w:p>
    <w:p w:rsidR="00CA58A9" w:rsidRDefault="00CA58A9">
      <w:pPr>
        <w:widowControl w:val="0"/>
        <w:jc w:val="left"/>
      </w:pPr>
    </w:p>
    <w:p w:rsidR="00CA58A9" w:rsidRDefault="0046780C">
      <w:pPr>
        <w:widowControl w:val="0"/>
        <w:tabs>
          <w:tab w:val="center" w:pos="590"/>
          <w:tab w:val="center" w:pos="1440"/>
          <w:tab w:val="left" w:pos="1872"/>
          <w:tab w:val="left" w:pos="9187"/>
        </w:tabs>
        <w:jc w:val="left"/>
      </w:pPr>
      <w:r>
        <w:rPr>
          <w:b/>
        </w:rPr>
        <w:t>HISTORY OF LEGISLATIVE ACTIONS</w:t>
      </w:r>
    </w:p>
    <w:p w:rsidR="00CA58A9" w:rsidRDefault="00CA58A9">
      <w:pPr>
        <w:widowControl w:val="0"/>
        <w:tabs>
          <w:tab w:val="center" w:pos="590"/>
          <w:tab w:val="center" w:pos="1440"/>
          <w:tab w:val="left" w:pos="1872"/>
          <w:tab w:val="left" w:pos="9187"/>
        </w:tabs>
        <w:jc w:val="left"/>
      </w:pPr>
    </w:p>
    <w:p w:rsidR="00CA58A9" w:rsidRDefault="0046780C">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A58A9" w:rsidRDefault="0046780C">
      <w:pPr>
        <w:widowControl w:val="0"/>
        <w:tabs>
          <w:tab w:val="right" w:pos="1008"/>
          <w:tab w:val="left" w:pos="1152"/>
          <w:tab w:val="left" w:pos="1872"/>
          <w:tab w:val="left" w:pos="9187"/>
        </w:tabs>
        <w:ind w:left="2088" w:hanging="2088"/>
        <w:jc w:val="left"/>
      </w:pPr>
      <w:r>
        <w:tab/>
        <w:t>4/30/2009</w:t>
      </w:r>
      <w:r>
        <w:tab/>
        <w:t>House</w:t>
      </w:r>
      <w:r>
        <w:tab/>
        <w:t xml:space="preserve">Introduced and read first time </w:t>
      </w:r>
      <w:hyperlink r:id="rId7" w:history="1">
        <w:r w:rsidRPr="003317AC">
          <w:rPr>
            <w:rStyle w:val="Hyperlink"/>
          </w:rPr>
          <w:t>HJ</w:t>
        </w:r>
      </w:hyperlink>
      <w:r>
        <w:noBreakHyphen/>
        <w:t>8</w:t>
      </w:r>
    </w:p>
    <w:p w:rsidR="00CA58A9" w:rsidRDefault="0046780C">
      <w:pPr>
        <w:widowControl w:val="0"/>
        <w:tabs>
          <w:tab w:val="right" w:pos="1008"/>
          <w:tab w:val="left" w:pos="1152"/>
          <w:tab w:val="left" w:pos="1872"/>
          <w:tab w:val="left" w:pos="9187"/>
        </w:tabs>
        <w:ind w:left="2088" w:hanging="2088"/>
        <w:jc w:val="left"/>
      </w:pPr>
      <w:r>
        <w:tab/>
        <w:t>4/30/2009</w:t>
      </w:r>
      <w:r>
        <w:tab/>
        <w:t>House</w:t>
      </w:r>
      <w:r>
        <w:tab/>
        <w:t xml:space="preserve">Referred to Committee on </w:t>
      </w:r>
      <w:r>
        <w:rPr>
          <w:b/>
        </w:rPr>
        <w:t>Ways and Means</w:t>
      </w:r>
      <w:r>
        <w:t xml:space="preserve"> </w:t>
      </w:r>
      <w:hyperlink r:id="rId8" w:history="1">
        <w:r w:rsidRPr="003317AC">
          <w:rPr>
            <w:rStyle w:val="Hyperlink"/>
          </w:rPr>
          <w:t>HJ</w:t>
        </w:r>
      </w:hyperlink>
      <w:r>
        <w:noBreakHyphen/>
        <w:t>8</w:t>
      </w:r>
    </w:p>
    <w:p w:rsidR="00CA58A9" w:rsidRDefault="0046780C">
      <w:pPr>
        <w:widowControl w:val="0"/>
        <w:tabs>
          <w:tab w:val="right" w:pos="1008"/>
          <w:tab w:val="left" w:pos="1152"/>
          <w:tab w:val="left" w:pos="1872"/>
          <w:tab w:val="left" w:pos="9187"/>
        </w:tabs>
        <w:ind w:left="2088" w:hanging="2088"/>
        <w:jc w:val="left"/>
      </w:pPr>
      <w:r>
        <w:tab/>
        <w:t>4/30/2009</w:t>
      </w:r>
      <w:r>
        <w:tab/>
        <w:t>House</w:t>
      </w:r>
      <w:r>
        <w:tab/>
        <w:t>Member(s) request name added as sponsor: Bowers</w:t>
      </w:r>
    </w:p>
    <w:p w:rsidR="00CA58A9" w:rsidRDefault="00CA58A9">
      <w:pPr>
        <w:widowControl w:val="0"/>
        <w:tabs>
          <w:tab w:val="right" w:pos="1008"/>
          <w:tab w:val="left" w:pos="1152"/>
          <w:tab w:val="left" w:pos="1872"/>
          <w:tab w:val="left" w:pos="9187"/>
        </w:tabs>
        <w:ind w:left="2088" w:hanging="2088"/>
        <w:jc w:val="left"/>
      </w:pPr>
    </w:p>
    <w:p w:rsidR="00CA58A9" w:rsidRDefault="00CA58A9">
      <w:pPr>
        <w:widowControl w:val="0"/>
        <w:tabs>
          <w:tab w:val="right" w:pos="1008"/>
          <w:tab w:val="left" w:pos="1152"/>
          <w:tab w:val="left" w:pos="1872"/>
          <w:tab w:val="left" w:pos="9187"/>
        </w:tabs>
        <w:ind w:left="2088" w:hanging="2088"/>
        <w:jc w:val="left"/>
      </w:pPr>
    </w:p>
    <w:p w:rsidR="00CA58A9" w:rsidRDefault="0046780C">
      <w:pPr>
        <w:widowControl w:val="0"/>
        <w:jc w:val="left"/>
      </w:pPr>
      <w:r>
        <w:rPr>
          <w:b/>
        </w:rPr>
        <w:t>VERSIONS OF THIS BILL</w:t>
      </w:r>
    </w:p>
    <w:p w:rsidR="00CA58A9" w:rsidRDefault="00CA58A9">
      <w:pPr>
        <w:widowControl w:val="0"/>
        <w:jc w:val="left"/>
      </w:pPr>
    </w:p>
    <w:p w:rsidR="00CA58A9" w:rsidRDefault="00C1341B">
      <w:pPr>
        <w:widowControl w:val="0"/>
        <w:jc w:val="left"/>
      </w:pPr>
      <w:hyperlink r:id="rId9" w:history="1">
        <w:r w:rsidR="0046780C">
          <w:rPr>
            <w:rStyle w:val="Hyperlink"/>
          </w:rPr>
          <w:t>4/30/2009</w:t>
        </w:r>
      </w:hyperlink>
    </w:p>
    <w:p w:rsidR="00CA58A9" w:rsidRDefault="00CA58A9"/>
    <w:p w:rsidR="00CA58A9" w:rsidRDefault="00CA58A9">
      <w:pPr>
        <w:sectPr w:rsidR="00CA58A9">
          <w:pgSz w:w="12240" w:h="15840" w:code="1"/>
          <w:pgMar w:top="1080" w:right="1440" w:bottom="1080" w:left="1440" w:header="720" w:footer="720" w:gutter="0"/>
          <w:cols w:space="720"/>
          <w:noEndnote/>
          <w:docGrid w:linePitch="360"/>
        </w:sectPr>
      </w:pPr>
    </w:p>
    <w:p w:rsidR="00CA58A9" w:rsidRDefault="00CA58A9">
      <w:pPr>
        <w:pStyle w:val="BillDots"/>
      </w:pPr>
    </w:p>
    <w:p w:rsidR="00CA58A9" w:rsidRDefault="00CA58A9">
      <w:pPr>
        <w:pStyle w:val="Numbersforbill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Pr>
          <w:szCs w:val="22"/>
        </w:rPr>
        <w:t>TO AUTHORIZE THE UNIVERSITY OF SOUTH CAROLINA TO DEVELOP AND CONSTRUCT A NEW FACILITY FOR THE MOORE SCHOOL OF BUSINESS IN THE INNOVISTA DISTRICT ON THE COLUMBIA CAMPUS.</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color w:val="000000" w:themeColor="text1"/>
          <w:szCs w:val="22"/>
          <w:u w:color="000000" w:themeColor="text1"/>
        </w:rPr>
        <w:t>Whereas, th</w:t>
      </w:r>
      <w:r>
        <w:rPr>
          <w:rFonts w:eastAsiaTheme="minorHAnsi"/>
          <w:color w:val="000000" w:themeColor="text1"/>
          <w:szCs w:val="24"/>
          <w:u w:color="000000" w:themeColor="text1"/>
        </w:rPr>
        <w:t>e principal facilities of the Moore School of Business of the University of South Carolina are currently located in the Close</w:t>
      </w:r>
      <w:r>
        <w:rPr>
          <w:rFonts w:eastAsiaTheme="minorHAnsi"/>
          <w:color w:val="000000" w:themeColor="text1"/>
          <w:szCs w:val="22"/>
          <w:u w:color="000000" w:themeColor="text1"/>
        </w:rPr>
        <w:noBreakHyphen/>
      </w:r>
      <w:r>
        <w:rPr>
          <w:rFonts w:eastAsiaTheme="minorHAnsi"/>
          <w:color w:val="000000" w:themeColor="text1"/>
          <w:szCs w:val="24"/>
          <w:u w:color="000000" w:themeColor="text1"/>
        </w:rPr>
        <w:t>Hipp Building on the campus of the University in Columbia; and</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Whereas, the University has determined that in order to provide for the growth and development of the Moore School, and to continue the excellence of its nationally recognized International Business and other undergraduate and graduate programs, planning should be undertaken for the financing, development, and construction of a new facility for the Moore School in the Innovista District on the Columbia Campus; and</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r>
        <w:rPr>
          <w:rFonts w:eastAsiaTheme="minorHAnsi"/>
          <w:color w:val="000000" w:themeColor="text1"/>
          <w:szCs w:val="24"/>
          <w:u w:color="000000" w:themeColor="text1"/>
        </w:rPr>
        <w:t>Whereas, the University is considering the issuance of the bonds to finance the development and construction of the new facility, in whole or in part, pursuant to Chapter 147, Title 59 of the 1976 Code, as amended; and</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4"/>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rFonts w:eastAsiaTheme="minorHAnsi"/>
          <w:color w:val="000000" w:themeColor="text1"/>
          <w:szCs w:val="24"/>
          <w:u w:color="000000" w:themeColor="text1"/>
        </w:rPr>
        <w:t>Whereas, Section 59</w:t>
      </w:r>
      <w:r>
        <w:rPr>
          <w:rFonts w:eastAsiaTheme="minorHAnsi"/>
          <w:color w:val="000000" w:themeColor="text1"/>
          <w:szCs w:val="24"/>
          <w:u w:color="000000" w:themeColor="text1"/>
        </w:rPr>
        <w:noBreakHyphen/>
        <w:t>147</w:t>
      </w:r>
      <w:r>
        <w:rPr>
          <w:rFonts w:eastAsiaTheme="minorHAnsi"/>
          <w:color w:val="000000" w:themeColor="text1"/>
          <w:szCs w:val="24"/>
          <w:u w:color="000000" w:themeColor="text1"/>
        </w:rPr>
        <w:noBreakHyphen/>
        <w:t>30(2), as last amended by Act 2 of 2009, prov</w:t>
      </w:r>
      <w:r>
        <w:rPr>
          <w:rFonts w:eastAsiaTheme="minorHAnsi"/>
          <w:color w:val="000000" w:themeColor="text1"/>
          <w:szCs w:val="22"/>
          <w:u w:color="000000" w:themeColor="text1"/>
        </w:rPr>
        <w:t>ides that subject to the approval of the State Budget and Control Board, all research and four</w:t>
      </w:r>
      <w:r>
        <w:rPr>
          <w:rFonts w:eastAsiaTheme="minorHAnsi"/>
          <w:color w:val="000000" w:themeColor="text1"/>
          <w:szCs w:val="22"/>
          <w:u w:color="000000" w:themeColor="text1"/>
        </w:rPr>
        <w:noBreakHyphen/>
        <w:t xml:space="preserve">year public institutions of higher education may issue bonds to finance the construction of academic facilities authorized by joint resolution of the General Assembly.  Now, therefore, </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Be it enacted by the General Assembly of the State of South Carolina:</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1.</w:t>
      </w:r>
      <w:r>
        <w:rPr>
          <w:color w:val="000000" w:themeColor="text1"/>
          <w:szCs w:val="22"/>
          <w:u w:color="000000" w:themeColor="text1"/>
        </w:rPr>
        <w:tab/>
        <w:t>Pursuant to Section 59</w:t>
      </w:r>
      <w:r>
        <w:rPr>
          <w:color w:val="000000" w:themeColor="text1"/>
          <w:szCs w:val="22"/>
          <w:u w:color="000000" w:themeColor="text1"/>
        </w:rPr>
        <w:noBreakHyphen/>
        <w:t>147</w:t>
      </w:r>
      <w:r>
        <w:rPr>
          <w:color w:val="000000" w:themeColor="text1"/>
          <w:szCs w:val="22"/>
          <w:u w:color="000000" w:themeColor="text1"/>
        </w:rPr>
        <w:noBreakHyphen/>
        <w:t>30(2) of the 1976 Code, as last amended by Act 2 of 2009, the University of South Carolina is authorized to develop and construct a new facility for the Moore School of Business in the Innovista District on the Columbia campus.</w:t>
      </w:r>
    </w:p>
    <w:p w:rsidR="00CA58A9" w:rsidRDefault="00CA5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2"/>
          <w:u w:color="000000" w:themeColor="text1"/>
        </w:rPr>
      </w:pPr>
      <w:r>
        <w:rPr>
          <w:color w:val="000000" w:themeColor="text1"/>
          <w:szCs w:val="22"/>
          <w:u w:color="000000" w:themeColor="text1"/>
        </w:rPr>
        <w:t>SECTION</w:t>
      </w:r>
      <w:r>
        <w:rPr>
          <w:color w:val="000000" w:themeColor="text1"/>
          <w:szCs w:val="22"/>
          <w:u w:color="000000" w:themeColor="text1"/>
        </w:rPr>
        <w:tab/>
        <w:t>2.</w:t>
      </w:r>
      <w:r>
        <w:rPr>
          <w:color w:val="000000" w:themeColor="text1"/>
          <w:szCs w:val="22"/>
          <w:u w:color="000000" w:themeColor="text1"/>
        </w:rPr>
        <w:tab/>
        <w:t>This joint resolution takes effect upon approval by the Governor.</w:t>
      </w:r>
    </w:p>
    <w:p w:rsidR="00CA58A9" w:rsidRDefault="004678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A58A9" w:rsidRDefault="00CA58A9">
      <w:pPr>
        <w:suppressAutoHyphens/>
      </w:pPr>
    </w:p>
    <w:sectPr w:rsidR="00CA58A9" w:rsidSect="00CA58A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8A9" w:rsidRDefault="0046780C">
      <w:r>
        <w:separator/>
      </w:r>
    </w:p>
  </w:endnote>
  <w:endnote w:type="continuationSeparator" w:id="0">
    <w:p w:rsidR="00CA58A9" w:rsidRDefault="00467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48EA4C-0ADA-4ABB-B667-63E4FA007C8C}"/>
    <w:embedBold r:id="rId2" w:fontKey="{8FDABDFC-D027-4D30-8BE6-0B8ABEFA3544}"/>
  </w:font>
  <w:font w:name="Calibri">
    <w:panose1 w:val="020F0502020204030204"/>
    <w:charset w:val="00"/>
    <w:family w:val="swiss"/>
    <w:pitch w:val="variable"/>
    <w:sig w:usb0="E10002FF" w:usb1="4000ACFF" w:usb2="00000009" w:usb3="00000000" w:csb0="0000019F" w:csb1="00000000"/>
    <w:embedRegular r:id="rId3" w:fontKey="{1ABB5EB4-923F-4901-A1E2-C70F425B973A}"/>
  </w:font>
  <w:font w:name="Cambria">
    <w:panose1 w:val="02040503050406030204"/>
    <w:charset w:val="00"/>
    <w:family w:val="roman"/>
    <w:pitch w:val="variable"/>
    <w:sig w:usb0="E00002FF" w:usb1="400004FF" w:usb2="00000000" w:usb3="00000000" w:csb0="0000019F" w:csb1="00000000"/>
    <w:embedRegular r:id="rId4" w:fontKey="{45B1B7CB-4D4A-4E56-9158-3B2B6DCC7C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58A9" w:rsidRDefault="0046780C">
    <w:pPr>
      <w:pStyle w:val="Footer"/>
      <w:tabs>
        <w:tab w:val="clear" w:pos="4680"/>
        <w:tab w:val="clear" w:pos="9360"/>
        <w:tab w:val="center" w:pos="2995"/>
      </w:tabs>
      <w:spacing w:before="120"/>
    </w:pPr>
    <w:r>
      <w:t>[4004]</w:t>
    </w:r>
    <w:r>
      <w:tab/>
    </w:r>
    <w:r w:rsidR="00C1341B">
      <w:fldChar w:fldCharType="begin"/>
    </w:r>
    <w:r w:rsidR="00C1341B">
      <w:instrText xml:space="preserve"> PAGE  \* MERGEFORMAT </w:instrText>
    </w:r>
    <w:r w:rsidR="00C1341B">
      <w:fldChar w:fldCharType="separate"/>
    </w:r>
    <w:r w:rsidR="00C1341B">
      <w:rPr>
        <w:noProof/>
      </w:rPr>
      <w:t>1</w:t>
    </w:r>
    <w:r w:rsidR="00C134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8A9" w:rsidRDefault="0046780C">
      <w:r>
        <w:separator/>
      </w:r>
    </w:p>
  </w:footnote>
  <w:footnote w:type="continuationSeparator" w:id="0">
    <w:p w:rsidR="00CA58A9" w:rsidRDefault="004678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717DW09"/>
    <w:docVar w:name="CoverBillType" w:val="j"/>
    <w:docVar w:name="docpath" w:val="L:\Council\bills\DKA\3717DW09.DOCX"/>
    <w:docVar w:name="dvBillNumber" w:val="4004"/>
    <w:docVar w:name="dvBillNumberPrefix" w:val="H. "/>
    <w:docVar w:name="dvOriginalBody" w:val="House"/>
    <w:docVar w:name="dvSteno" w:val="DKA"/>
    <w:docVar w:name="NameofBody" w:val="h"/>
    <w:docVar w:name="vgroup2" w:val="Council"/>
  </w:docVars>
  <w:rsids>
    <w:rsidRoot w:val="00CA58A9"/>
    <w:rsid w:val="003317AC"/>
    <w:rsid w:val="0046780C"/>
    <w:rsid w:val="00C1341B"/>
    <w:rsid w:val="00CA58A9"/>
    <w:rsid w:val="00CD4251"/>
    <w:rsid w:val="00F1614F"/>
    <w:rsid w:val="00FB3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A280A73-7C9D-467F-9B1B-C5F8F110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8A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A58A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8A9"/>
    <w:rPr>
      <w:rFonts w:eastAsia="Times New Roman" w:cs="Times New Roman"/>
      <w:b/>
      <w:sz w:val="30"/>
      <w:szCs w:val="20"/>
    </w:rPr>
  </w:style>
  <w:style w:type="paragraph" w:styleId="Header">
    <w:name w:val="header"/>
    <w:basedOn w:val="Normal"/>
    <w:link w:val="HeaderChar"/>
    <w:uiPriority w:val="99"/>
    <w:semiHidden/>
    <w:unhideWhenUsed/>
    <w:rsid w:val="00CA58A9"/>
    <w:pPr>
      <w:tabs>
        <w:tab w:val="center" w:pos="4320"/>
        <w:tab w:val="right" w:pos="8640"/>
      </w:tabs>
    </w:pPr>
  </w:style>
  <w:style w:type="character" w:customStyle="1" w:styleId="HeaderChar">
    <w:name w:val="Header Char"/>
    <w:basedOn w:val="DefaultParagraphFont"/>
    <w:link w:val="Header"/>
    <w:uiPriority w:val="99"/>
    <w:semiHidden/>
    <w:rsid w:val="00CA58A9"/>
    <w:rPr>
      <w:rFonts w:eastAsia="Times New Roman" w:cs="Times New Roman"/>
      <w:szCs w:val="20"/>
    </w:rPr>
  </w:style>
  <w:style w:type="paragraph" w:styleId="Footer">
    <w:name w:val="footer"/>
    <w:basedOn w:val="Normal"/>
    <w:link w:val="FooterChar"/>
    <w:uiPriority w:val="99"/>
    <w:unhideWhenUsed/>
    <w:rsid w:val="00CA58A9"/>
    <w:pPr>
      <w:tabs>
        <w:tab w:val="center" w:pos="4680"/>
        <w:tab w:val="right" w:pos="9360"/>
      </w:tabs>
    </w:pPr>
  </w:style>
  <w:style w:type="character" w:customStyle="1" w:styleId="FooterChar">
    <w:name w:val="Footer Char"/>
    <w:basedOn w:val="DefaultParagraphFont"/>
    <w:link w:val="Footer"/>
    <w:uiPriority w:val="99"/>
    <w:rsid w:val="00CA58A9"/>
    <w:rPr>
      <w:rFonts w:eastAsia="Times New Roman" w:cs="Times New Roman"/>
      <w:szCs w:val="20"/>
    </w:rPr>
  </w:style>
  <w:style w:type="character" w:styleId="PageNumber">
    <w:name w:val="page number"/>
    <w:basedOn w:val="DefaultParagraphFont"/>
    <w:uiPriority w:val="99"/>
    <w:semiHidden/>
    <w:unhideWhenUsed/>
    <w:rsid w:val="00CA58A9"/>
  </w:style>
  <w:style w:type="character" w:styleId="LineNumber">
    <w:name w:val="line number"/>
    <w:basedOn w:val="DefaultParagraphFont"/>
    <w:uiPriority w:val="99"/>
    <w:semiHidden/>
    <w:unhideWhenUsed/>
    <w:rsid w:val="00CA58A9"/>
  </w:style>
  <w:style w:type="paragraph" w:customStyle="1" w:styleId="BillDots">
    <w:name w:val="Bill Dots"/>
    <w:basedOn w:val="Normal"/>
    <w:qFormat/>
    <w:rsid w:val="00CA58A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A58A9"/>
    <w:pPr>
      <w:tabs>
        <w:tab w:val="right" w:pos="5904"/>
      </w:tabs>
    </w:pPr>
  </w:style>
  <w:style w:type="character" w:styleId="Hyperlink">
    <w:name w:val="Hyperlink"/>
    <w:basedOn w:val="DefaultParagraphFont"/>
    <w:uiPriority w:val="99"/>
    <w:unhideWhenUsed/>
    <w:rsid w:val="00CA58A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30-09.docx" TargetMode="External"/><Relationship Id="rId3" Type="http://schemas.openxmlformats.org/officeDocument/2006/relationships/settings" Target="settings.xml"/><Relationship Id="rId7" Type="http://schemas.openxmlformats.org/officeDocument/2006/relationships/hyperlink" Target="file:///h:\HJ%20Archive\2009\04-30-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004_200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74852-8306-47F0-B04A-E52399BC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382</Words>
  <Characters>2069</Characters>
  <Application>Microsoft Office Word</Application>
  <DocSecurity>0</DocSecurity>
  <Lines>83</Lines>
  <Paragraphs>28</Paragraphs>
  <ScaleCrop>false</ScaleCrop>
  <Company> </Company>
  <LinksUpToDate>false</LinksUpToDate>
  <CharactersWithSpaces>2428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4004: Moore School of Business - South Carolina Legislature Online</dc:title>
  <dc:subject/>
  <dc:creator>SHARON PAIR</dc:creator>
  <cp:keywords/>
  <dc:description/>
  <cp:lastModifiedBy>N Cumfer</cp:lastModifiedBy>
  <cp:revision>10</cp:revision>
  <cp:lastPrinted>2009-04-16T19:18:00Z</cp:lastPrinted>
  <dcterms:created xsi:type="dcterms:W3CDTF">2009-04-30T14:31:00Z</dcterms:created>
  <dcterms:modified xsi:type="dcterms:W3CDTF">2014-11-24T16:16:00Z</dcterms:modified>
</cp:coreProperties>
</file>