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4025</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Bowers</w:t>
      </w: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l:\council\bills\agm\19461mm09.docx</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12, 2009</w:t>
      </w: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Accommodation tax</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1319AC">
      <w:pPr>
        <w:widowControl w:val="0"/>
        <w:tabs>
          <w:tab w:val="center" w:pos="590"/>
          <w:tab w:val="center" w:pos="1440"/>
          <w:tab w:val="left" w:pos="1872"/>
          <w:tab w:val="left" w:pos="9187"/>
        </w:tabs>
        <w:jc w:val="left"/>
      </w:pPr>
      <w:r>
        <w:rPr>
          <w:b/>
        </w:rPr>
        <w:t>HISTORY OF LEGISLATIVE ACTIONS</w:t>
      </w:r>
    </w:p>
    <w:p w:rsidR="00132DDE" w:rsidRDefault="00132DDE">
      <w:pPr>
        <w:widowControl w:val="0"/>
        <w:tabs>
          <w:tab w:val="center" w:pos="590"/>
          <w:tab w:val="center" w:pos="1440"/>
          <w:tab w:val="left" w:pos="1872"/>
          <w:tab w:val="left" w:pos="9187"/>
        </w:tabs>
        <w:jc w:val="left"/>
      </w:pPr>
    </w:p>
    <w:p w:rsidR="00132DDE" w:rsidRDefault="001319A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2DDE" w:rsidRDefault="001319AC">
      <w:pPr>
        <w:widowControl w:val="0"/>
        <w:tabs>
          <w:tab w:val="right" w:pos="1008"/>
          <w:tab w:val="left" w:pos="1152"/>
          <w:tab w:val="left" w:pos="1872"/>
          <w:tab w:val="left" w:pos="9187"/>
        </w:tabs>
        <w:ind w:left="2088" w:hanging="2088"/>
      </w:pPr>
      <w:r>
        <w:tab/>
        <w:t>5/12/2009</w:t>
      </w:r>
      <w:r>
        <w:tab/>
        <w:t>House</w:t>
      </w:r>
      <w:r>
        <w:tab/>
        <w:t xml:space="preserve">Introduced and read first time </w:t>
      </w:r>
      <w:hyperlink r:id="rId7" w:history="1">
        <w:r w:rsidRPr="00D202A4">
          <w:rPr>
            <w:rStyle w:val="Hyperlink"/>
          </w:rPr>
          <w:t>HJ</w:t>
        </w:r>
      </w:hyperlink>
      <w:r>
        <w:noBreakHyphen/>
        <w:t>55</w:t>
      </w:r>
    </w:p>
    <w:p w:rsidR="00132DDE" w:rsidRDefault="001319AC">
      <w:pPr>
        <w:widowControl w:val="0"/>
        <w:tabs>
          <w:tab w:val="right" w:pos="1008"/>
          <w:tab w:val="left" w:pos="1152"/>
          <w:tab w:val="left" w:pos="1872"/>
          <w:tab w:val="left" w:pos="9187"/>
        </w:tabs>
        <w:ind w:left="2088" w:hanging="2088"/>
      </w:pPr>
      <w:r>
        <w:tab/>
        <w:t>5/12/2009</w:t>
      </w:r>
      <w:r>
        <w:tab/>
        <w:t>House</w:t>
      </w:r>
      <w:r>
        <w:tab/>
        <w:t xml:space="preserve">Referred to Committee on </w:t>
      </w:r>
      <w:r>
        <w:rPr>
          <w:b/>
        </w:rPr>
        <w:t>Ways and Means</w:t>
      </w:r>
      <w:r>
        <w:t xml:space="preserve"> </w:t>
      </w:r>
      <w:hyperlink r:id="rId8" w:history="1">
        <w:r w:rsidRPr="00D202A4">
          <w:rPr>
            <w:rStyle w:val="Hyperlink"/>
          </w:rPr>
          <w:t>HJ</w:t>
        </w:r>
      </w:hyperlink>
      <w:r>
        <w:noBreakHyphen/>
        <w:t>55</w:t>
      </w:r>
    </w:p>
    <w:p w:rsidR="00132DDE" w:rsidRDefault="00132DDE">
      <w:pPr>
        <w:widowControl w:val="0"/>
        <w:tabs>
          <w:tab w:val="right" w:pos="1008"/>
          <w:tab w:val="left" w:pos="1152"/>
          <w:tab w:val="left" w:pos="1872"/>
          <w:tab w:val="left" w:pos="9187"/>
        </w:tabs>
        <w:ind w:left="2088" w:hanging="2088"/>
      </w:pPr>
    </w:p>
    <w:p w:rsidR="00132DDE" w:rsidRDefault="00132DDE">
      <w:pPr>
        <w:widowControl w:val="0"/>
        <w:tabs>
          <w:tab w:val="right" w:pos="1008"/>
          <w:tab w:val="left" w:pos="1152"/>
          <w:tab w:val="left" w:pos="1872"/>
          <w:tab w:val="left" w:pos="9187"/>
        </w:tabs>
        <w:ind w:left="2088" w:hanging="2088"/>
        <w:jc w:val="left"/>
      </w:pPr>
    </w:p>
    <w:p w:rsidR="00132DDE" w:rsidRDefault="001319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132DDE" w:rsidRDefault="00132D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32DDE" w:rsidRDefault="00F2750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319AC">
          <w:rPr>
            <w:rStyle w:val="Hyperlink"/>
          </w:rPr>
          <w:t>5/12/2009</w:t>
        </w:r>
      </w:hyperlink>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32DDE">
          <w:pgSz w:w="12240" w:h="15840" w:code="1"/>
          <w:pgMar w:top="1080" w:right="1440" w:bottom="1080" w:left="1440" w:header="720" w:footer="720" w:gutter="0"/>
          <w:cols w:space="720"/>
          <w:noEndnote/>
          <w:docGrid w:linePitch="360"/>
        </w:sectPr>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920, AS AMENDED, CODE OF LAWS OF SOUTH CAROLINA, 1976, RELATING TO TAX ON ACCOMMODATIONS FOR TRANSIENTS, SO AS TO INCLUDE ACCOMMODATIONS PROVIDED TO OCCUPANTS, OTHER THAN OWNER OCCUPANTS, PURSUANT TO A VACATION TIME SHARING PLAN.</w:t>
      </w: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920(A) of the 1976 Code, as last amended by Act 56 of 2005, is further amended to read:</w:t>
      </w: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w:t>
      </w:r>
      <w:r>
        <w:rPr>
          <w:u w:val="single"/>
        </w:rPr>
        <w:t>, including accommodations pursuant to a vacation time sharing plan as defined in Chapter 32, Title 27 unless the dwelling unit is occupied by the actual purchaser of record</w:t>
      </w:r>
      <w:r>
        <w:t>.  This tax does not apply where the facilities consist of less than six sleeping rooms, contained on the same premises, which is used as the individual’s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p>
    <w:p w:rsidR="00132DDE" w:rsidRDefault="001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to taxable years beginning July 1, 2010.</w:t>
      </w:r>
    </w:p>
    <w:p w:rsidR="00132DDE" w:rsidRDefault="00131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DDE" w:rsidRDefault="00132DDE">
      <w:pPr>
        <w:suppressAutoHyphens/>
      </w:pPr>
    </w:p>
    <w:sectPr w:rsidR="00132DDE" w:rsidSect="00132D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DDE" w:rsidRDefault="001319AC">
      <w:r>
        <w:separator/>
      </w:r>
    </w:p>
  </w:endnote>
  <w:endnote w:type="continuationSeparator" w:id="0">
    <w:p w:rsidR="00132DDE" w:rsidRDefault="0013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3D237C-31C7-4A71-8FE3-8BDA1EB3FCCF}"/>
    <w:embedBold r:id="rId2" w:fontKey="{F28A5374-50F1-4212-A6DC-64F4893E1D6E}"/>
  </w:font>
  <w:font w:name="Calibri">
    <w:panose1 w:val="020F0502020204030204"/>
    <w:charset w:val="00"/>
    <w:family w:val="swiss"/>
    <w:pitch w:val="variable"/>
    <w:sig w:usb0="E10002FF" w:usb1="4000ACFF" w:usb2="00000009" w:usb3="00000000" w:csb0="0000019F" w:csb1="00000000"/>
    <w:embedRegular r:id="rId3" w:fontKey="{1FFADE76-159A-4FFF-BA46-EF6938033537}"/>
  </w:font>
  <w:font w:name="Tahoma">
    <w:panose1 w:val="020B0604030504040204"/>
    <w:charset w:val="00"/>
    <w:family w:val="swiss"/>
    <w:pitch w:val="variable"/>
    <w:sig w:usb0="21002A87" w:usb1="80000000" w:usb2="00000008" w:usb3="00000000" w:csb0="000101FF" w:csb1="00000000"/>
    <w:embedRegular r:id="rId4" w:fontKey="{A343364C-9EAC-4C39-8106-045007D68BB4}"/>
  </w:font>
  <w:font w:name="Cambria">
    <w:panose1 w:val="02040503050406030204"/>
    <w:charset w:val="00"/>
    <w:family w:val="roman"/>
    <w:pitch w:val="variable"/>
    <w:sig w:usb0="E00002FF" w:usb1="400004FF" w:usb2="00000000" w:usb3="00000000" w:csb0="0000019F" w:csb1="00000000"/>
    <w:embedRegular r:id="rId5" w:fontKey="{98B6128A-8B06-4949-924E-839E4F819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DDE" w:rsidRDefault="001319AC">
    <w:pPr>
      <w:pStyle w:val="Footer"/>
      <w:tabs>
        <w:tab w:val="clear" w:pos="4680"/>
        <w:tab w:val="clear" w:pos="9360"/>
        <w:tab w:val="center" w:pos="2995"/>
      </w:tabs>
      <w:spacing w:before="120"/>
    </w:pPr>
    <w:r>
      <w:t>[4025]</w:t>
    </w:r>
    <w:r>
      <w:tab/>
    </w:r>
    <w:r w:rsidR="00F2750B">
      <w:fldChar w:fldCharType="begin"/>
    </w:r>
    <w:r w:rsidR="00F2750B">
      <w:instrText xml:space="preserve"> PAGE  \* MERGEFORMAT </w:instrText>
    </w:r>
    <w:r w:rsidR="00F2750B">
      <w:fldChar w:fldCharType="separate"/>
    </w:r>
    <w:r w:rsidR="00F2750B">
      <w:rPr>
        <w:noProof/>
      </w:rPr>
      <w:t>1</w:t>
    </w:r>
    <w:r w:rsidR="00F275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DDE" w:rsidRDefault="001319AC">
      <w:r>
        <w:separator/>
      </w:r>
    </w:p>
  </w:footnote>
  <w:footnote w:type="continuationSeparator" w:id="0">
    <w:p w:rsidR="00132DDE" w:rsidRDefault="00131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61MM09"/>
    <w:docVar w:name="CoverBillType" w:val="b"/>
    <w:docVar w:name="docpath" w:val="L:\Council\bills\AGM\19461MM09.DOCX"/>
    <w:docVar w:name="dvBillNumber" w:val="4025"/>
    <w:docVar w:name="dvBillNumberPrefix" w:val="H. "/>
    <w:docVar w:name="dvOriginalBody" w:val="House"/>
    <w:docVar w:name="dvSteno" w:val="AGM"/>
    <w:docVar w:name="NameofBody" w:val="h"/>
    <w:docVar w:name="vgroup2" w:val="Council"/>
  </w:docVars>
  <w:rsids>
    <w:rsidRoot w:val="00132DDE"/>
    <w:rsid w:val="001319AC"/>
    <w:rsid w:val="00132DDE"/>
    <w:rsid w:val="00376749"/>
    <w:rsid w:val="004D7FAC"/>
    <w:rsid w:val="005707F1"/>
    <w:rsid w:val="00D202A4"/>
    <w:rsid w:val="00F27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644A51-4BAC-494D-AE6C-41391E9F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D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2D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DDE"/>
    <w:rPr>
      <w:rFonts w:eastAsia="Times New Roman" w:cs="Times New Roman"/>
      <w:b/>
      <w:sz w:val="30"/>
      <w:szCs w:val="20"/>
    </w:rPr>
  </w:style>
  <w:style w:type="paragraph" w:styleId="Header">
    <w:name w:val="header"/>
    <w:basedOn w:val="Normal"/>
    <w:link w:val="HeaderChar"/>
    <w:uiPriority w:val="99"/>
    <w:semiHidden/>
    <w:unhideWhenUsed/>
    <w:rsid w:val="00132DDE"/>
    <w:pPr>
      <w:tabs>
        <w:tab w:val="center" w:pos="4320"/>
        <w:tab w:val="right" w:pos="8640"/>
      </w:tabs>
    </w:pPr>
  </w:style>
  <w:style w:type="character" w:customStyle="1" w:styleId="HeaderChar">
    <w:name w:val="Header Char"/>
    <w:basedOn w:val="DefaultParagraphFont"/>
    <w:link w:val="Header"/>
    <w:uiPriority w:val="99"/>
    <w:semiHidden/>
    <w:rsid w:val="00132DDE"/>
    <w:rPr>
      <w:rFonts w:eastAsia="Times New Roman" w:cs="Times New Roman"/>
      <w:szCs w:val="20"/>
    </w:rPr>
  </w:style>
  <w:style w:type="paragraph" w:styleId="Footer">
    <w:name w:val="footer"/>
    <w:basedOn w:val="Normal"/>
    <w:link w:val="FooterChar"/>
    <w:uiPriority w:val="99"/>
    <w:unhideWhenUsed/>
    <w:rsid w:val="00132DDE"/>
    <w:pPr>
      <w:tabs>
        <w:tab w:val="center" w:pos="4680"/>
        <w:tab w:val="right" w:pos="9360"/>
      </w:tabs>
    </w:pPr>
  </w:style>
  <w:style w:type="character" w:customStyle="1" w:styleId="FooterChar">
    <w:name w:val="Footer Char"/>
    <w:basedOn w:val="DefaultParagraphFont"/>
    <w:link w:val="Footer"/>
    <w:uiPriority w:val="99"/>
    <w:rsid w:val="00132DDE"/>
    <w:rPr>
      <w:rFonts w:eastAsia="Times New Roman" w:cs="Times New Roman"/>
      <w:szCs w:val="20"/>
    </w:rPr>
  </w:style>
  <w:style w:type="character" w:styleId="PageNumber">
    <w:name w:val="page number"/>
    <w:basedOn w:val="DefaultParagraphFont"/>
    <w:uiPriority w:val="99"/>
    <w:semiHidden/>
    <w:unhideWhenUsed/>
    <w:rsid w:val="00132DDE"/>
  </w:style>
  <w:style w:type="character" w:styleId="LineNumber">
    <w:name w:val="line number"/>
    <w:basedOn w:val="DefaultParagraphFont"/>
    <w:uiPriority w:val="99"/>
    <w:semiHidden/>
    <w:unhideWhenUsed/>
    <w:rsid w:val="00132DDE"/>
  </w:style>
  <w:style w:type="paragraph" w:customStyle="1" w:styleId="BillDots">
    <w:name w:val="Bill Dots"/>
    <w:basedOn w:val="Normal"/>
    <w:qFormat/>
    <w:rsid w:val="00132DD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2DDE"/>
    <w:pPr>
      <w:tabs>
        <w:tab w:val="right" w:pos="5904"/>
      </w:tabs>
    </w:pPr>
  </w:style>
  <w:style w:type="paragraph" w:styleId="BalloonText">
    <w:name w:val="Balloon Text"/>
    <w:basedOn w:val="Normal"/>
    <w:link w:val="BalloonTextChar"/>
    <w:uiPriority w:val="99"/>
    <w:semiHidden/>
    <w:unhideWhenUsed/>
    <w:rsid w:val="00132DDE"/>
    <w:rPr>
      <w:rFonts w:ascii="Tahoma" w:hAnsi="Tahoma" w:cs="Tahoma"/>
      <w:sz w:val="16"/>
      <w:szCs w:val="16"/>
    </w:rPr>
  </w:style>
  <w:style w:type="character" w:customStyle="1" w:styleId="BalloonTextChar">
    <w:name w:val="Balloon Text Char"/>
    <w:basedOn w:val="DefaultParagraphFont"/>
    <w:link w:val="BalloonText"/>
    <w:uiPriority w:val="99"/>
    <w:semiHidden/>
    <w:rsid w:val="00132DDE"/>
    <w:rPr>
      <w:rFonts w:ascii="Tahoma" w:eastAsia="Times New Roman" w:hAnsi="Tahoma" w:cs="Tahoma"/>
      <w:sz w:val="16"/>
      <w:szCs w:val="16"/>
    </w:rPr>
  </w:style>
  <w:style w:type="character" w:styleId="Hyperlink">
    <w:name w:val="Hyperlink"/>
    <w:basedOn w:val="DefaultParagraphFont"/>
    <w:uiPriority w:val="99"/>
    <w:unhideWhenUsed/>
    <w:rsid w:val="00132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5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7F63D-C9E2-493C-8B48-3B9937752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1803</Characters>
  <Application>Microsoft Office Word</Application>
  <DocSecurity>0</DocSecurity>
  <Lines>73</Lines>
  <Paragraphs>23</Paragraphs>
  <ScaleCrop>false</ScaleCrop>
  <Company> </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4025: Accommodation tax - South Carolina Legislature Online</dc:title>
  <dc:subject/>
  <dc:creator>ANGIE MORGAN</dc:creator>
  <cp:keywords/>
  <dc:description/>
  <cp:lastModifiedBy>N Cumfer</cp:lastModifiedBy>
  <cp:revision>8</cp:revision>
  <cp:lastPrinted>2009-05-12T14:01:00Z</cp:lastPrinted>
  <dcterms:created xsi:type="dcterms:W3CDTF">2009-05-12T20:14:00Z</dcterms:created>
  <dcterms:modified xsi:type="dcterms:W3CDTF">2014-11-24T16:16:00Z</dcterms:modified>
</cp:coreProperties>
</file>