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5F0892">
        <w:rPr>
          <w:b/>
        </w:rPr>
        <w:t>South Carolina General Assembly</w:t>
      </w: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5F0892">
        <w:rPr>
          <w:b/>
        </w:rPr>
        <w:t>H. 4472</w:t>
      </w: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F0892">
        <w:rPr>
          <w:b/>
        </w:rPr>
        <w:t>STATUS INFORMATION</w:t>
      </w: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J.E. Smith</w:t>
      </w: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l:\council\bills\agm\19562ab10.docx</w:t>
      </w: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28, 2010</w:t>
      </w: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5F0892">
        <w:rPr>
          <w:b/>
        </w:rPr>
        <w:t>Medical, Military, Public and Municipal Affairs</w:t>
      </w: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183D97">
        <w:t>Municipality</w:t>
      </w: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F0892" w:rsidRDefault="005F0892" w:rsidP="005F0892">
      <w:pPr>
        <w:widowControl w:val="0"/>
        <w:tabs>
          <w:tab w:val="center" w:pos="590"/>
          <w:tab w:val="center" w:pos="1440"/>
          <w:tab w:val="left" w:pos="1872"/>
          <w:tab w:val="left" w:pos="9187"/>
        </w:tabs>
        <w:jc w:val="left"/>
      </w:pPr>
      <w:r w:rsidRPr="005F0892">
        <w:rPr>
          <w:b/>
        </w:rPr>
        <w:t>HISTORY OF LEGISLATIVE ACTIONS</w:t>
      </w:r>
    </w:p>
    <w:p w:rsidR="005F0892" w:rsidRDefault="005F0892" w:rsidP="005F0892">
      <w:pPr>
        <w:widowControl w:val="0"/>
        <w:tabs>
          <w:tab w:val="center" w:pos="590"/>
          <w:tab w:val="center" w:pos="1440"/>
          <w:tab w:val="left" w:pos="1872"/>
          <w:tab w:val="left" w:pos="9187"/>
        </w:tabs>
        <w:jc w:val="left"/>
      </w:pPr>
    </w:p>
    <w:p w:rsidR="005F0892" w:rsidRPr="005F0892" w:rsidRDefault="005F0892" w:rsidP="005F0892">
      <w:pPr>
        <w:widowControl w:val="0"/>
        <w:tabs>
          <w:tab w:val="center" w:pos="590"/>
          <w:tab w:val="center" w:pos="1440"/>
          <w:tab w:val="left" w:pos="1872"/>
          <w:tab w:val="left" w:pos="9187"/>
        </w:tabs>
        <w:jc w:val="left"/>
      </w:pPr>
      <w:r w:rsidRPr="005F0892">
        <w:rPr>
          <w:u w:val="single"/>
        </w:rPr>
        <w:tab/>
        <w:t>Date</w:t>
      </w:r>
      <w:r w:rsidRPr="005F0892">
        <w:rPr>
          <w:u w:val="single"/>
        </w:rPr>
        <w:tab/>
        <w:t>Body</w:t>
      </w:r>
      <w:r w:rsidRPr="005F0892">
        <w:rPr>
          <w:u w:val="single"/>
        </w:rPr>
        <w:tab/>
        <w:t>Action Description with journal page number</w:t>
      </w:r>
      <w:r w:rsidRPr="005F0892">
        <w:rPr>
          <w:u w:val="single"/>
        </w:rPr>
        <w:tab/>
      </w:r>
    </w:p>
    <w:p w:rsidR="00893761" w:rsidRDefault="00893761" w:rsidP="00893761">
      <w:pPr>
        <w:widowControl w:val="0"/>
        <w:tabs>
          <w:tab w:val="right" w:pos="1008"/>
          <w:tab w:val="left" w:pos="1152"/>
          <w:tab w:val="left" w:pos="1872"/>
          <w:tab w:val="left" w:pos="9187"/>
        </w:tabs>
        <w:ind w:left="2088" w:hanging="2088"/>
        <w:jc w:val="left"/>
      </w:pPr>
      <w:r>
        <w:tab/>
        <w:t>1/28/2010</w:t>
      </w:r>
      <w:r>
        <w:tab/>
        <w:t>House</w:t>
      </w:r>
      <w:r>
        <w:tab/>
      </w:r>
      <w:r w:rsidRPr="00A41C22">
        <w:t xml:space="preserve">Introduced and read first time </w:t>
      </w:r>
      <w:hyperlink r:id="rId7" w:history="1">
        <w:r w:rsidRPr="00707397">
          <w:rPr>
            <w:rStyle w:val="Hyperlink"/>
          </w:rPr>
          <w:t>HJ</w:t>
        </w:r>
      </w:hyperlink>
      <w:r>
        <w:noBreakHyphen/>
      </w:r>
      <w:r w:rsidRPr="00A41C22">
        <w:t>41</w:t>
      </w:r>
    </w:p>
    <w:p w:rsidR="00893761" w:rsidRDefault="00893761" w:rsidP="00893761">
      <w:pPr>
        <w:widowControl w:val="0"/>
        <w:tabs>
          <w:tab w:val="right" w:pos="1008"/>
          <w:tab w:val="left" w:pos="1152"/>
          <w:tab w:val="left" w:pos="1872"/>
          <w:tab w:val="left" w:pos="9187"/>
        </w:tabs>
        <w:ind w:left="2088" w:hanging="2088"/>
        <w:jc w:val="left"/>
      </w:pPr>
      <w:r>
        <w:tab/>
        <w:t>1/28/2010</w:t>
      </w:r>
      <w:r>
        <w:tab/>
        <w:t>House</w:t>
      </w:r>
      <w:r>
        <w:tab/>
      </w:r>
      <w:r w:rsidRPr="00A41C22">
        <w:t xml:space="preserve">Referred to Committee on </w:t>
      </w:r>
      <w:r w:rsidRPr="00A41C22">
        <w:rPr>
          <w:b/>
        </w:rPr>
        <w:t>Medical, Military, Public and Municipal Affairs</w:t>
      </w:r>
      <w:r w:rsidRPr="00A41C22">
        <w:t xml:space="preserve"> </w:t>
      </w:r>
      <w:hyperlink r:id="rId8" w:history="1">
        <w:r w:rsidRPr="00707397">
          <w:rPr>
            <w:rStyle w:val="Hyperlink"/>
          </w:rPr>
          <w:t>HJ</w:t>
        </w:r>
      </w:hyperlink>
      <w:r>
        <w:noBreakHyphen/>
      </w:r>
      <w:r w:rsidRPr="00A41C22">
        <w:t>41</w:t>
      </w:r>
    </w:p>
    <w:p w:rsidR="00893761" w:rsidRDefault="00893761" w:rsidP="00893761">
      <w:pPr>
        <w:widowControl w:val="0"/>
        <w:tabs>
          <w:tab w:val="right" w:pos="1008"/>
          <w:tab w:val="left" w:pos="1152"/>
          <w:tab w:val="left" w:pos="1872"/>
          <w:tab w:val="left" w:pos="9187"/>
        </w:tabs>
        <w:ind w:left="2088" w:hanging="2088"/>
        <w:jc w:val="left"/>
      </w:pPr>
    </w:p>
    <w:p w:rsidR="005F0892" w:rsidRPr="005F0892" w:rsidRDefault="005F0892" w:rsidP="005F0892">
      <w:pPr>
        <w:widowControl w:val="0"/>
        <w:tabs>
          <w:tab w:val="right" w:pos="1008"/>
          <w:tab w:val="left" w:pos="1152"/>
          <w:tab w:val="left" w:pos="1872"/>
          <w:tab w:val="left" w:pos="9187"/>
        </w:tabs>
        <w:ind w:left="2088" w:hanging="2088"/>
        <w:jc w:val="left"/>
      </w:pP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F0892">
        <w:rPr>
          <w:b/>
        </w:rPr>
        <w:t>VERSIONS OF THIS BILL</w:t>
      </w:r>
    </w:p>
    <w:p w:rsidR="005F0892" w:rsidRDefault="005F0892"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F0892" w:rsidRDefault="00EF3C2E" w:rsidP="005F089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5F0892">
          <w:rPr>
            <w:rStyle w:val="Hyperlink"/>
          </w:rPr>
          <w:t>1/28/2010</w:t>
        </w:r>
      </w:hyperlink>
    </w:p>
    <w:p w:rsidR="005F0892" w:rsidRDefault="005F0892" w:rsidP="005F0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0892" w:rsidRDefault="005F0892" w:rsidP="005F0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F0892" w:rsidSect="005F0892">
          <w:pgSz w:w="12240" w:h="15840" w:code="1"/>
          <w:pgMar w:top="1080" w:right="1440" w:bottom="1080" w:left="1440" w:header="720" w:footer="720" w:gutter="0"/>
          <w:cols w:space="720"/>
          <w:noEndnote/>
          <w:docGrid w:linePitch="360"/>
        </w:sectPr>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A99" w:rsidRDefault="00A34A99" w:rsidP="00A34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BA40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98" w:rsidRDefault="00834598"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34598">
        <w:t>TO AMEND THE CODE OF LAWS OF SOUTH CAROLINA, 1976, BY ADDING ARTICLE 1</w:t>
      </w:r>
      <w:r w:rsidR="00D91A6B">
        <w:t>4</w:t>
      </w:r>
      <w:r w:rsidRPr="00834598">
        <w:t xml:space="preserve"> TO CHAPTER 52, TITLE 48 SO AS TO REQUIRE A MUNICIPALITY DEVELOP AN ENERGY INDEPENDENCE ACT TO HELP THE MUNICIPALITY’S RESIDENTS FINANCE MAKING CERTAIN ENERGY EFFICIENCY IMPROVEMENTS TO REAL PROPERTY IN THE MUNICIPALITY.</w:t>
      </w:r>
    </w:p>
    <w:p w:rsidR="00BA4080" w:rsidRDefault="00BA4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4080" w:rsidRDefault="00BA4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4080" w:rsidRDefault="00BA4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98" w:rsidRDefault="00BA4080"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4598">
        <w:t>Chapter 52, Title 48 of the 1976 Code is amended by adding:</w:t>
      </w:r>
    </w:p>
    <w:p w:rsidR="00834598" w:rsidRDefault="00834598"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98" w:rsidRDefault="00D91A6B"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w:t>
      </w:r>
    </w:p>
    <w:p w:rsidR="00834598" w:rsidRDefault="00834598"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598" w:rsidRDefault="00834598"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D91A6B">
        <w:t>48-52-1010</w:t>
      </w:r>
      <w:r>
        <w:t>.</w:t>
      </w:r>
      <w:r>
        <w:tab/>
        <w:t xml:space="preserve"> (A)</w:t>
      </w:r>
      <w:r>
        <w:tab/>
        <w:t>A municipality shall develop an Energy Independence Plan (EIP) through which the municipality shall make available loans to help its residents finance the installation of distributed generation renewable energy sources or energy efficiency improvements that are permanently affixed to residential, commercial, industrial, or other real property situated in the municipality.  These renewable energy sources and energy efficiency improvements include solar energy systems, high</w:t>
      </w:r>
      <w:r>
        <w:noBreakHyphen/>
        <w:t>efficiency air conditioning systems, dual glazed window and door replacements, and other related sources and improvements to existing structures or new installations, and may not be used for new construction or to refinance an existing installation.</w:t>
      </w:r>
    </w:p>
    <w:p w:rsidR="00BA4080" w:rsidRDefault="00834598" w:rsidP="00834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EIP must provide a method by which a loan recipient may repay a loan provided under subsection (A) of this section by contract to repayment by a property tax assessment against him over a twenty</w:t>
      </w:r>
      <w:r>
        <w:noBreakHyphen/>
        <w:t xml:space="preserve">year period.  Until this loan is fully satisfied, this </w:t>
      </w:r>
      <w:r>
        <w:lastRenderedPageBreak/>
        <w:t>assessment must constitute a lien against the real property on which the improvement made by the loan is made.”</w:t>
      </w:r>
    </w:p>
    <w:p w:rsidR="00BA4080" w:rsidRDefault="00BA4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0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598">
        <w:t>2</w:t>
      </w:r>
      <w:r>
        <w:t>.</w:t>
      </w:r>
      <w:r>
        <w:tab/>
        <w:t>This act takes effect upon approval by the Governor.</w:t>
      </w:r>
    </w:p>
    <w:p w:rsidR="006B1E73" w:rsidRDefault="008345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E73" w:rsidRDefault="006B1E73" w:rsidP="005F0892">
      <w:pPr>
        <w:suppressAutoHyphens/>
      </w:pPr>
    </w:p>
    <w:sectPr w:rsidR="006B1E73" w:rsidSect="005F08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56D" w:rsidRDefault="00E4056D" w:rsidP="009F0C77">
      <w:r>
        <w:separator/>
      </w:r>
    </w:p>
  </w:endnote>
  <w:endnote w:type="continuationSeparator" w:id="0">
    <w:p w:rsidR="00E4056D" w:rsidRDefault="00E405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0C045C-8F74-4159-B97E-8BAB36AA60C2}"/>
    <w:embedBold r:id="rId2" w:fontKey="{3601AFC5-077F-43FD-B077-4CDF90C89C60}"/>
  </w:font>
  <w:font w:name="Calibri">
    <w:panose1 w:val="020F0502020204030204"/>
    <w:charset w:val="00"/>
    <w:family w:val="swiss"/>
    <w:pitch w:val="variable"/>
    <w:sig w:usb0="E10002FF" w:usb1="4000ACFF" w:usb2="00000009" w:usb3="00000000" w:csb0="0000019F" w:csb1="00000000"/>
    <w:embedRegular r:id="rId3" w:fontKey="{D3DEBCF4-DD45-4333-AD31-0177AF7C61FD}"/>
  </w:font>
  <w:font w:name="Tahoma">
    <w:panose1 w:val="020B0604030504040204"/>
    <w:charset w:val="00"/>
    <w:family w:val="swiss"/>
    <w:pitch w:val="variable"/>
    <w:sig w:usb0="21002A87" w:usb1="80000000" w:usb2="00000008" w:usb3="00000000" w:csb0="000101FF" w:csb1="00000000"/>
    <w:embedRegular r:id="rId4" w:fontKey="{4FF2CD65-253E-448E-A868-7C008D96209D}"/>
  </w:font>
  <w:font w:name="Cambria">
    <w:panose1 w:val="02040503050406030204"/>
    <w:charset w:val="00"/>
    <w:family w:val="roman"/>
    <w:pitch w:val="variable"/>
    <w:sig w:usb0="E00002FF" w:usb1="400004FF" w:usb2="00000000" w:usb3="00000000" w:csb0="0000019F" w:csb1="00000000"/>
    <w:embedRegular r:id="rId5" w:fontKey="{898C12CA-D81E-4612-ACFA-1CF494DC45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892" w:rsidRPr="006B1E73" w:rsidRDefault="005F0892" w:rsidP="006B1E73">
    <w:pPr>
      <w:pStyle w:val="Footer"/>
      <w:tabs>
        <w:tab w:val="clear" w:pos="4680"/>
        <w:tab w:val="clear" w:pos="9360"/>
        <w:tab w:val="center" w:pos="2995"/>
      </w:tabs>
      <w:spacing w:before="120"/>
    </w:pPr>
    <w:r>
      <w:t>[4472]</w:t>
    </w:r>
    <w:r>
      <w:tab/>
    </w:r>
    <w:r w:rsidR="00EF3C2E">
      <w:fldChar w:fldCharType="begin"/>
    </w:r>
    <w:r w:rsidR="00EF3C2E">
      <w:instrText xml:space="preserve"> PAGE  \* MERGEFORMAT </w:instrText>
    </w:r>
    <w:r w:rsidR="00EF3C2E">
      <w:fldChar w:fldCharType="separate"/>
    </w:r>
    <w:r w:rsidR="00EF3C2E">
      <w:rPr>
        <w:noProof/>
      </w:rPr>
      <w:t>1</w:t>
    </w:r>
    <w:r w:rsidR="00EF3C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56D" w:rsidRDefault="00E4056D" w:rsidP="009F0C77">
      <w:r>
        <w:separator/>
      </w:r>
    </w:p>
  </w:footnote>
  <w:footnote w:type="continuationSeparator" w:id="0">
    <w:p w:rsidR="00E4056D" w:rsidRDefault="00E405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62AB10"/>
    <w:docVar w:name="CoverBillType" w:val="b"/>
    <w:docVar w:name="docpath" w:val="L:\Council\bills\AGM\19562AB10.DOCX"/>
    <w:docVar w:name="dvBillNumber" w:val="4472"/>
    <w:docVar w:name="dvBillNumberPrefix" w:val="H. "/>
    <w:docVar w:name="dvOriginalBody" w:val="House"/>
    <w:docVar w:name="dvSteno" w:val="AGM"/>
    <w:docVar w:name="NameofBody" w:val="h"/>
    <w:docVar w:name="vgroup2" w:val="Council"/>
  </w:docVars>
  <w:rsids>
    <w:rsidRoot w:val="00DE3E7C"/>
    <w:rsid w:val="00011869"/>
    <w:rsid w:val="000E1785"/>
    <w:rsid w:val="000F40FA"/>
    <w:rsid w:val="0010776B"/>
    <w:rsid w:val="00133E66"/>
    <w:rsid w:val="001435A3"/>
    <w:rsid w:val="00183D97"/>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E757E"/>
    <w:rsid w:val="003F6D79"/>
    <w:rsid w:val="0041760A"/>
    <w:rsid w:val="00417C01"/>
    <w:rsid w:val="004809EE"/>
    <w:rsid w:val="004E7D54"/>
    <w:rsid w:val="005273C6"/>
    <w:rsid w:val="00530A69"/>
    <w:rsid w:val="00545593"/>
    <w:rsid w:val="00577C6C"/>
    <w:rsid w:val="00583FEB"/>
    <w:rsid w:val="005C2FE2"/>
    <w:rsid w:val="005C3189"/>
    <w:rsid w:val="005E2BC9"/>
    <w:rsid w:val="005F0892"/>
    <w:rsid w:val="00605102"/>
    <w:rsid w:val="006215AA"/>
    <w:rsid w:val="006913C9"/>
    <w:rsid w:val="0069470D"/>
    <w:rsid w:val="006B1E73"/>
    <w:rsid w:val="00707397"/>
    <w:rsid w:val="00734F00"/>
    <w:rsid w:val="007A70AE"/>
    <w:rsid w:val="00834598"/>
    <w:rsid w:val="008362E8"/>
    <w:rsid w:val="00893761"/>
    <w:rsid w:val="008A1768"/>
    <w:rsid w:val="008C0AF7"/>
    <w:rsid w:val="008F26B1"/>
    <w:rsid w:val="008F4429"/>
    <w:rsid w:val="0094021A"/>
    <w:rsid w:val="009C6A0B"/>
    <w:rsid w:val="009F0C77"/>
    <w:rsid w:val="009F4DD1"/>
    <w:rsid w:val="009F7E43"/>
    <w:rsid w:val="00A34A99"/>
    <w:rsid w:val="00A41684"/>
    <w:rsid w:val="00A64E80"/>
    <w:rsid w:val="00A72BCD"/>
    <w:rsid w:val="00A741D9"/>
    <w:rsid w:val="00A833AB"/>
    <w:rsid w:val="00A90268"/>
    <w:rsid w:val="00A9741D"/>
    <w:rsid w:val="00AD4B17"/>
    <w:rsid w:val="00B412D4"/>
    <w:rsid w:val="00BA4080"/>
    <w:rsid w:val="00BE3C22"/>
    <w:rsid w:val="00C0345E"/>
    <w:rsid w:val="00C3483A"/>
    <w:rsid w:val="00C52521"/>
    <w:rsid w:val="00C74E9D"/>
    <w:rsid w:val="00C82FD3"/>
    <w:rsid w:val="00C92819"/>
    <w:rsid w:val="00CA71A2"/>
    <w:rsid w:val="00CC6B7B"/>
    <w:rsid w:val="00CD2089"/>
    <w:rsid w:val="00D73A67"/>
    <w:rsid w:val="00D91A6B"/>
    <w:rsid w:val="00D970A9"/>
    <w:rsid w:val="00DE3E7C"/>
    <w:rsid w:val="00DF3845"/>
    <w:rsid w:val="00E4056D"/>
    <w:rsid w:val="00E41911"/>
    <w:rsid w:val="00E92EEF"/>
    <w:rsid w:val="00EC55A3"/>
    <w:rsid w:val="00ED6861"/>
    <w:rsid w:val="00EF3C2E"/>
    <w:rsid w:val="00F24442"/>
    <w:rsid w:val="00F3135B"/>
    <w:rsid w:val="00F32572"/>
    <w:rsid w:val="00F47A2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E4D17A-9E50-4225-8F82-69C9979A7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056D"/>
    <w:rPr>
      <w:rFonts w:ascii="Tahoma" w:hAnsi="Tahoma" w:cs="Tahoma"/>
      <w:sz w:val="16"/>
      <w:szCs w:val="16"/>
    </w:rPr>
  </w:style>
  <w:style w:type="character" w:customStyle="1" w:styleId="BalloonTextChar">
    <w:name w:val="Balloon Text Char"/>
    <w:basedOn w:val="DefaultParagraphFont"/>
    <w:link w:val="BalloonText"/>
    <w:uiPriority w:val="99"/>
    <w:semiHidden/>
    <w:rsid w:val="00E4056D"/>
    <w:rPr>
      <w:rFonts w:ascii="Tahoma" w:eastAsia="Times New Roman" w:hAnsi="Tahoma" w:cs="Tahoma"/>
      <w:sz w:val="16"/>
      <w:szCs w:val="16"/>
    </w:rPr>
  </w:style>
  <w:style w:type="character" w:styleId="Hyperlink">
    <w:name w:val="Hyperlink"/>
    <w:basedOn w:val="DefaultParagraphFont"/>
    <w:uiPriority w:val="99"/>
    <w:unhideWhenUsed/>
    <w:rsid w:val="005F08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72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C1C20-30E5-45D1-A8B4-1DB479CA3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337</Words>
  <Characters>1907</Characters>
  <Application>Microsoft Office Word</Application>
  <DocSecurity>0</DocSecurity>
  <Lines>76</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4472: Municipality - South Carolina Legislature Online</dc:title>
  <dc:subject/>
  <dc:creator>AngieMorgan</dc:creator>
  <cp:keywords/>
  <dc:description/>
  <cp:lastModifiedBy>N Cumfer</cp:lastModifiedBy>
  <cp:revision>7</cp:revision>
  <cp:lastPrinted>2010-01-06T13:51:00Z</cp:lastPrinted>
  <dcterms:created xsi:type="dcterms:W3CDTF">2010-01-28T17:19:00Z</dcterms:created>
  <dcterms:modified xsi:type="dcterms:W3CDTF">2014-11-24T16:24:00Z</dcterms:modified>
</cp:coreProperties>
</file>