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996" w:rsidRDefault="00983996" w:rsidP="00983996">
      <w:pPr>
        <w:widowControl w:val="0"/>
        <w:jc w:val="center"/>
      </w:pPr>
      <w:bookmarkStart w:id="0" w:name="_GoBack"/>
      <w:bookmarkEnd w:id="0"/>
      <w:r w:rsidRPr="00983996">
        <w:rPr>
          <w:b/>
        </w:rPr>
        <w:t>South Carolina General Assembly</w:t>
      </w:r>
    </w:p>
    <w:p w:rsidR="00983996" w:rsidRDefault="00983996" w:rsidP="00983996">
      <w:pPr>
        <w:widowControl w:val="0"/>
        <w:jc w:val="center"/>
      </w:pPr>
      <w:r>
        <w:t>118th Session, 2009-2010</w:t>
      </w:r>
    </w:p>
    <w:p w:rsidR="00983996" w:rsidRDefault="00983996" w:rsidP="00983996">
      <w:pPr>
        <w:widowControl w:val="0"/>
        <w:jc w:val="left"/>
      </w:pPr>
    </w:p>
    <w:p w:rsidR="00983996" w:rsidRDefault="00983996" w:rsidP="00983996">
      <w:pPr>
        <w:widowControl w:val="0"/>
        <w:jc w:val="left"/>
        <w:rPr>
          <w:b/>
        </w:rPr>
      </w:pPr>
      <w:r w:rsidRPr="00983996">
        <w:rPr>
          <w:b/>
        </w:rPr>
        <w:t>H. 4482</w:t>
      </w:r>
    </w:p>
    <w:p w:rsidR="00983996" w:rsidRDefault="00983996" w:rsidP="00983996">
      <w:pPr>
        <w:widowControl w:val="0"/>
        <w:jc w:val="left"/>
        <w:rPr>
          <w:b/>
        </w:rPr>
      </w:pPr>
    </w:p>
    <w:p w:rsidR="00983996" w:rsidRDefault="00983996" w:rsidP="00983996">
      <w:pPr>
        <w:widowControl w:val="0"/>
        <w:jc w:val="left"/>
      </w:pPr>
      <w:r w:rsidRPr="00983996">
        <w:rPr>
          <w:b/>
        </w:rPr>
        <w:t>STATUS INFORMATION</w:t>
      </w:r>
    </w:p>
    <w:p w:rsidR="00983996" w:rsidRDefault="00983996" w:rsidP="00983996">
      <w:pPr>
        <w:widowControl w:val="0"/>
        <w:jc w:val="left"/>
      </w:pPr>
    </w:p>
    <w:p w:rsidR="00983996" w:rsidRDefault="00983996" w:rsidP="00983996">
      <w:pPr>
        <w:widowControl w:val="0"/>
        <w:jc w:val="left"/>
      </w:pPr>
      <w:r>
        <w:t>General Bill</w:t>
      </w:r>
    </w:p>
    <w:p w:rsidR="00983996" w:rsidRDefault="00983996" w:rsidP="00983996">
      <w:pPr>
        <w:widowControl w:val="0"/>
        <w:jc w:val="left"/>
      </w:pPr>
      <w:r>
        <w:t>Sponsors: Rep. Bowers</w:t>
      </w:r>
    </w:p>
    <w:p w:rsidR="00983996" w:rsidRDefault="00983996" w:rsidP="00983996">
      <w:pPr>
        <w:widowControl w:val="0"/>
        <w:jc w:val="left"/>
      </w:pPr>
      <w:r>
        <w:t>Document Path: l:\council\bills\bbm\9526htc10.docx</w:t>
      </w:r>
    </w:p>
    <w:p w:rsidR="009904B1" w:rsidRDefault="00CC2A25" w:rsidP="00983996">
      <w:pPr>
        <w:widowControl w:val="0"/>
        <w:jc w:val="left"/>
      </w:pPr>
      <w:r>
        <w:t>Companion/Similar bill(s): 1034, 4336, 4585</w:t>
      </w:r>
    </w:p>
    <w:p w:rsidR="00983996" w:rsidRDefault="00983996" w:rsidP="00983996">
      <w:pPr>
        <w:widowControl w:val="0"/>
        <w:jc w:val="left"/>
      </w:pPr>
    </w:p>
    <w:p w:rsidR="00983996" w:rsidRDefault="00983996" w:rsidP="00983996">
      <w:pPr>
        <w:widowControl w:val="0"/>
        <w:jc w:val="left"/>
      </w:pPr>
      <w:r>
        <w:t>Introduced in the House on February 2, 2010</w:t>
      </w:r>
    </w:p>
    <w:p w:rsidR="00983996" w:rsidRDefault="00983996" w:rsidP="00983996">
      <w:pPr>
        <w:widowControl w:val="0"/>
        <w:jc w:val="left"/>
      </w:pPr>
      <w:r>
        <w:t xml:space="preserve">Currently residing in the House Committee on </w:t>
      </w:r>
      <w:r w:rsidRPr="00983996">
        <w:rPr>
          <w:b/>
        </w:rPr>
        <w:t>Ways and Means</w:t>
      </w:r>
    </w:p>
    <w:p w:rsidR="00983996" w:rsidRDefault="00983996" w:rsidP="00983996">
      <w:pPr>
        <w:widowControl w:val="0"/>
        <w:jc w:val="left"/>
      </w:pPr>
    </w:p>
    <w:p w:rsidR="00983996" w:rsidRDefault="00983996" w:rsidP="00983996">
      <w:pPr>
        <w:widowControl w:val="0"/>
        <w:jc w:val="left"/>
      </w:pPr>
      <w:r>
        <w:t xml:space="preserve">Summary: </w:t>
      </w:r>
      <w:r w:rsidR="006F5CD2">
        <w:t>Taxation Realignment Commission</w:t>
      </w:r>
    </w:p>
    <w:p w:rsidR="00983996" w:rsidRDefault="00983996" w:rsidP="00983996">
      <w:pPr>
        <w:widowControl w:val="0"/>
        <w:jc w:val="left"/>
      </w:pPr>
    </w:p>
    <w:p w:rsidR="00983996" w:rsidRDefault="00983996" w:rsidP="00983996">
      <w:pPr>
        <w:widowControl w:val="0"/>
        <w:jc w:val="left"/>
      </w:pPr>
    </w:p>
    <w:p w:rsidR="00983996" w:rsidRDefault="00983996" w:rsidP="00983996">
      <w:pPr>
        <w:widowControl w:val="0"/>
        <w:tabs>
          <w:tab w:val="center" w:pos="590"/>
          <w:tab w:val="center" w:pos="1440"/>
          <w:tab w:val="left" w:pos="1872"/>
          <w:tab w:val="left" w:pos="9187"/>
        </w:tabs>
        <w:jc w:val="left"/>
      </w:pPr>
      <w:r w:rsidRPr="00983996">
        <w:rPr>
          <w:b/>
        </w:rPr>
        <w:t>HISTORY OF LEGISLATIVE ACTIONS</w:t>
      </w:r>
    </w:p>
    <w:p w:rsidR="00983996" w:rsidRDefault="00983996" w:rsidP="00983996">
      <w:pPr>
        <w:widowControl w:val="0"/>
        <w:tabs>
          <w:tab w:val="center" w:pos="590"/>
          <w:tab w:val="center" w:pos="1440"/>
          <w:tab w:val="left" w:pos="1872"/>
          <w:tab w:val="left" w:pos="9187"/>
        </w:tabs>
        <w:jc w:val="left"/>
      </w:pPr>
    </w:p>
    <w:p w:rsidR="00983996" w:rsidRPr="00983996" w:rsidRDefault="00983996" w:rsidP="00983996">
      <w:pPr>
        <w:widowControl w:val="0"/>
        <w:tabs>
          <w:tab w:val="center" w:pos="590"/>
          <w:tab w:val="center" w:pos="1440"/>
          <w:tab w:val="left" w:pos="1872"/>
          <w:tab w:val="left" w:pos="9187"/>
        </w:tabs>
        <w:jc w:val="left"/>
      </w:pPr>
      <w:r w:rsidRPr="00983996">
        <w:rPr>
          <w:u w:val="single"/>
        </w:rPr>
        <w:tab/>
        <w:t>Date</w:t>
      </w:r>
      <w:r w:rsidRPr="00983996">
        <w:rPr>
          <w:u w:val="single"/>
        </w:rPr>
        <w:tab/>
        <w:t>Body</w:t>
      </w:r>
      <w:r w:rsidRPr="00983996">
        <w:rPr>
          <w:u w:val="single"/>
        </w:rPr>
        <w:tab/>
        <w:t>Action Description with journal page number</w:t>
      </w:r>
      <w:r w:rsidRPr="00983996">
        <w:rPr>
          <w:u w:val="single"/>
        </w:rPr>
        <w:tab/>
      </w:r>
    </w:p>
    <w:p w:rsidR="0099654C" w:rsidRDefault="0099654C" w:rsidP="0099654C">
      <w:pPr>
        <w:widowControl w:val="0"/>
        <w:tabs>
          <w:tab w:val="right" w:pos="1008"/>
          <w:tab w:val="left" w:pos="1152"/>
          <w:tab w:val="left" w:pos="1872"/>
          <w:tab w:val="left" w:pos="9187"/>
        </w:tabs>
        <w:ind w:left="2088" w:hanging="2088"/>
        <w:jc w:val="left"/>
      </w:pPr>
      <w:r>
        <w:tab/>
        <w:t>2/2/2010</w:t>
      </w:r>
      <w:r>
        <w:tab/>
        <w:t>House</w:t>
      </w:r>
      <w:r>
        <w:tab/>
      </w:r>
      <w:r w:rsidRPr="001A018D">
        <w:t xml:space="preserve">Introduced and read first time </w:t>
      </w:r>
      <w:hyperlink r:id="rId7" w:history="1">
        <w:r w:rsidRPr="00C308BB">
          <w:rPr>
            <w:rStyle w:val="Hyperlink"/>
          </w:rPr>
          <w:t>HJ</w:t>
        </w:r>
      </w:hyperlink>
      <w:r>
        <w:noBreakHyphen/>
      </w:r>
      <w:r w:rsidRPr="001A018D">
        <w:t>48</w:t>
      </w:r>
    </w:p>
    <w:p w:rsidR="0099654C" w:rsidRDefault="0099654C" w:rsidP="0099654C">
      <w:pPr>
        <w:widowControl w:val="0"/>
        <w:tabs>
          <w:tab w:val="right" w:pos="1008"/>
          <w:tab w:val="left" w:pos="1152"/>
          <w:tab w:val="left" w:pos="1872"/>
          <w:tab w:val="left" w:pos="9187"/>
        </w:tabs>
        <w:ind w:left="2088" w:hanging="2088"/>
        <w:jc w:val="left"/>
      </w:pPr>
      <w:r>
        <w:tab/>
        <w:t>2/2/2010</w:t>
      </w:r>
      <w:r>
        <w:tab/>
        <w:t>House</w:t>
      </w:r>
      <w:r>
        <w:tab/>
      </w:r>
      <w:r w:rsidRPr="001A018D">
        <w:t xml:space="preserve">Referred to Committee on </w:t>
      </w:r>
      <w:r w:rsidRPr="001A018D">
        <w:rPr>
          <w:b/>
        </w:rPr>
        <w:t>Ways and Means</w:t>
      </w:r>
      <w:r w:rsidRPr="001A018D">
        <w:t xml:space="preserve"> </w:t>
      </w:r>
      <w:hyperlink r:id="rId8" w:history="1">
        <w:r w:rsidRPr="00C308BB">
          <w:rPr>
            <w:rStyle w:val="Hyperlink"/>
          </w:rPr>
          <w:t>HJ</w:t>
        </w:r>
      </w:hyperlink>
      <w:r>
        <w:noBreakHyphen/>
      </w:r>
      <w:r w:rsidRPr="001A018D">
        <w:t>48</w:t>
      </w:r>
    </w:p>
    <w:p w:rsidR="0099654C" w:rsidRDefault="0099654C" w:rsidP="0099654C">
      <w:pPr>
        <w:widowControl w:val="0"/>
        <w:tabs>
          <w:tab w:val="right" w:pos="1008"/>
          <w:tab w:val="left" w:pos="1152"/>
          <w:tab w:val="left" w:pos="1872"/>
          <w:tab w:val="left" w:pos="9187"/>
        </w:tabs>
        <w:ind w:left="2088" w:hanging="2088"/>
        <w:jc w:val="left"/>
      </w:pPr>
    </w:p>
    <w:p w:rsidR="00983996" w:rsidRPr="00983996" w:rsidRDefault="00983996" w:rsidP="00983996">
      <w:pPr>
        <w:widowControl w:val="0"/>
        <w:tabs>
          <w:tab w:val="right" w:pos="1008"/>
          <w:tab w:val="left" w:pos="1152"/>
          <w:tab w:val="left" w:pos="1872"/>
          <w:tab w:val="left" w:pos="9187"/>
        </w:tabs>
        <w:ind w:left="2088" w:hanging="2088"/>
        <w:jc w:val="left"/>
      </w:pPr>
    </w:p>
    <w:p w:rsidR="00983996" w:rsidRDefault="00983996" w:rsidP="00983996">
      <w:pPr>
        <w:widowControl w:val="0"/>
        <w:jc w:val="left"/>
      </w:pPr>
      <w:r w:rsidRPr="00983996">
        <w:rPr>
          <w:b/>
        </w:rPr>
        <w:t>VERSIONS OF THIS BILL</w:t>
      </w:r>
    </w:p>
    <w:p w:rsidR="00983996" w:rsidRDefault="00983996" w:rsidP="00983996">
      <w:pPr>
        <w:widowControl w:val="0"/>
        <w:jc w:val="left"/>
      </w:pPr>
    </w:p>
    <w:p w:rsidR="00983996" w:rsidRDefault="003D1BE8" w:rsidP="00983996">
      <w:pPr>
        <w:widowControl w:val="0"/>
        <w:jc w:val="left"/>
      </w:pPr>
      <w:hyperlink r:id="rId9" w:history="1">
        <w:r w:rsidR="00983996">
          <w:rPr>
            <w:rStyle w:val="Hyperlink"/>
          </w:rPr>
          <w:t>2/2/2010</w:t>
        </w:r>
      </w:hyperlink>
    </w:p>
    <w:p w:rsidR="00983996" w:rsidRDefault="00983996" w:rsidP="00983996"/>
    <w:p w:rsidR="00983996" w:rsidRDefault="00983996" w:rsidP="00983996">
      <w:pPr>
        <w:sectPr w:rsidR="00983996" w:rsidSect="009839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3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81 OF 2009, RELATING TO THE SOUTH CAROLINA TAXATION REALIGNMENT COMMISSION, SO AS TO EXTEND FROM MARCH 15, 2010, TO NOVEMBER 15, 2010, THE DATE BY WHICH THE PRINCIPAL REPORT AND RECOMMENDATIONS OF THE COMMISSION IS DUE TO BE COMPLETED AND DELIVERED, AND TO ALLOW THE COMMISSION TO CONSIDER IN ITS REVIEW OF LOCAL TAXES ALL NONHOMESTEAD PROPERTY TAX EXEMPTIONS FOR THE PURPOSE OF BROADENING THE PROPERTY TAX BASE AND ALLOWING OVERALL PROPERTY TAX RATES TO BE LOWER.</w:t>
      </w:r>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085" w:rsidRDefault="00C15EFF"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B4085">
        <w:tab/>
        <w:t>Section 1(C) of Act 81 of 2009 is amended to read:</w:t>
      </w:r>
    </w:p>
    <w:p w:rsidR="009B4085"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t>“</w:t>
      </w:r>
      <w:r w:rsidRPr="008E5F33">
        <w:t>(C)</w:t>
      </w:r>
      <w:r w:rsidRPr="008E5F33">
        <w:tab/>
        <w:t>The duties of the commission shall be to:</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(1)</w:t>
      </w:r>
      <w:r w:rsidRPr="008E5F33">
        <w:tab/>
        <w:t>develop criteria for assessing the effectiveness of the current tax system structure, as well as the likely systemic impact of any proposed changes affecting tax revenues and report the criteria to the General Assembly within three months of the effective date of this act, provided that all such criteria must be designed with an emphasis on the systemic balance of the state</w:t>
      </w:r>
      <w:r w:rsidRPr="009B4085">
        <w:t>’</w:t>
      </w:r>
      <w:r w:rsidRPr="008E5F33">
        <w:t>s revenue structure from the standpoint of adequacy, equity, and efficiency and with the goal of maintaining and enhancing the State as an optimum competitor in efforts to attract businesses and individuals to locate, live, work, and invest in the State; and</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(2)</w:t>
      </w:r>
      <w:r w:rsidRPr="008E5F33">
        <w:tab/>
        <w:t xml:space="preserve">no later than </w:t>
      </w:r>
      <w:r w:rsidRPr="007E31AC">
        <w:rPr>
          <w:strike/>
        </w:rPr>
        <w:t>March</w:t>
      </w:r>
      <w:r>
        <w:t xml:space="preserve"> </w:t>
      </w:r>
      <w:r>
        <w:rPr>
          <w:u w:val="single"/>
        </w:rPr>
        <w:t>November</w:t>
      </w:r>
      <w:r w:rsidRPr="008E5F33">
        <w:t xml:space="preserve"> 15, 2010, prepare and deliver a report and recommendation to the Chairman of the Senate Finance Committee and the Chairman of the House Ways and </w:t>
      </w:r>
      <w:r w:rsidRPr="008E5F33">
        <w:lastRenderedPageBreak/>
        <w:t>Means Committee, including the text of an amendment that effectuates the recommendations.  The commission</w:t>
      </w:r>
      <w:r w:rsidRPr="009B4085">
        <w:t>’</w:t>
      </w:r>
      <w:r w:rsidRPr="008E5F33">
        <w:t>s report must be a detailed, comprehensive, and careful evaluation of the state</w:t>
      </w:r>
      <w:r w:rsidRPr="009B4085">
        <w:t>’</w:t>
      </w:r>
      <w:r w:rsidRPr="008E5F33">
        <w:t>s tax system structure.  The commission</w:t>
      </w:r>
      <w:r w:rsidRPr="009B4085">
        <w:t>’</w:t>
      </w:r>
      <w:r w:rsidRPr="008E5F33">
        <w:t>s report shall consider:</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(a)</w:t>
      </w:r>
      <w:r w:rsidRPr="008E5F33">
        <w:tab/>
        <w:t>sales and use tax exemptions or limitations to be retained, modified, or repealed;</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(b)</w:t>
      </w:r>
      <w:r w:rsidRPr="008E5F33">
        <w:tab/>
        <w:t>the assessment of state and local taxes levied and other provisions affecting state and local revenue to fund the operation and responsibilities of state and local government, respectively; and</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F33">
        <w:tab/>
      </w:r>
      <w:r w:rsidRPr="008E5F33">
        <w:tab/>
      </w:r>
      <w:r w:rsidRPr="008E5F33">
        <w:tab/>
      </w:r>
      <w:r w:rsidRPr="008E5F33">
        <w:rPr>
          <w:snapToGrid w:val="0"/>
        </w:rPr>
        <w:t>(c)</w:t>
      </w:r>
      <w:r w:rsidRPr="008E5F33">
        <w:rPr>
          <w:snapToGrid w:val="0"/>
        </w:rPr>
        <w:tab/>
        <w:t>any fee, fine, license, forfeiture, or Other Funds.</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After reviewing the adequacy, equity, and efficiency of the state</w:t>
      </w:r>
      <w:r w:rsidRPr="009B4085">
        <w:t>’</w:t>
      </w:r>
      <w:r w:rsidRPr="008E5F33">
        <w:t>s revenue structure, the commission</w:t>
      </w:r>
      <w:r w:rsidRPr="009B4085">
        <w:t>’</w:t>
      </w:r>
      <w:r w:rsidRPr="008E5F33">
        <w:t>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Pr="009B4085">
        <w:t>’</w:t>
      </w:r>
      <w:r w:rsidRPr="008E5F33">
        <w:t>s progress and points of focus.</w:t>
      </w:r>
      <w:r w:rsidRPr="008E5F33">
        <w:tab/>
      </w:r>
    </w:p>
    <w:p w:rsidR="009B4085"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For purposes of the scope of the commission</w:t>
      </w:r>
      <w:r w:rsidRPr="009B4085">
        <w:t>’</w:t>
      </w:r>
      <w:r w:rsidRPr="008E5F33">
        <w:t xml:space="preserve">s study, local taxes are defined as local levies related to ad valorem taxation, including, but not limited to, assessment ratios, classification and valuation of property, assessable transfers of interest, valuation limitation, local millages, and fee in lieu of taxes agreements; </w:t>
      </w:r>
      <w:r w:rsidRPr="009B4085">
        <w:t>however, local taxes do not include the exemption of owner</w:t>
      </w:r>
      <w:r>
        <w:noBreakHyphen/>
      </w:r>
      <w:r w:rsidRPr="009B4085">
        <w:t>occupied residential property as provided in Section 12</w:t>
      </w:r>
      <w:r>
        <w:noBreakHyphen/>
      </w:r>
      <w:r w:rsidRPr="009B4085">
        <w:t>37</w:t>
      </w:r>
      <w:r>
        <w:noBreakHyphen/>
      </w:r>
      <w:r w:rsidRPr="009B4085">
        <w:t>220(B)(47)</w:t>
      </w:r>
      <w:r w:rsidRPr="008E5F33">
        <w:t>.</w:t>
      </w:r>
    </w:p>
    <w:p w:rsidR="009B4085" w:rsidRPr="009B4085"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further purposes of the commission</w:t>
      </w:r>
      <w:r w:rsidRPr="009B4085">
        <w:rPr>
          <w:u w:val="single"/>
        </w:rPr>
        <w:t>’</w:t>
      </w:r>
      <w:r>
        <w:rPr>
          <w:u w:val="single"/>
        </w:rPr>
        <w:t>s study, the commission shall review all current property tax exemptions except homestead exemptions to determine how a broader</w:t>
      </w:r>
      <w:r>
        <w:rPr>
          <w:u w:val="single"/>
        </w:rPr>
        <w:noBreakHyphen/>
        <w:t>based property tax would allow lower property tax rates on real and personal property currently subject to property tax</w:t>
      </w:r>
      <w:r w:rsidR="001C2FE9">
        <w:rPr>
          <w:u w:val="single"/>
        </w:rPr>
        <w:t>.</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The commission</w:t>
      </w:r>
      <w:r w:rsidRPr="009B4085">
        <w:t>’</w:t>
      </w:r>
      <w:r w:rsidRPr="008E5F33">
        <w:t xml:space="preserve">s report may not recommend any action that would nullify any existing agreement entered into by a local government. </w:t>
      </w:r>
    </w:p>
    <w:p w:rsidR="00C15EFF"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5F33">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r>
        <w:t>”</w:t>
      </w:r>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085">
        <w:t>2</w:t>
      </w:r>
      <w:r>
        <w:t>.</w:t>
      </w:r>
      <w:r>
        <w:tab/>
        <w:t>This act takes effect upon approval by the Governor.</w:t>
      </w:r>
    </w:p>
    <w:p w:rsidR="00873E05" w:rsidRDefault="009B4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E05" w:rsidRDefault="00873E05" w:rsidP="00983996">
      <w:pPr>
        <w:suppressAutoHyphens/>
      </w:pPr>
    </w:p>
    <w:sectPr w:rsidR="00873E05" w:rsidSect="009839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EFF" w:rsidRDefault="00C15EFF" w:rsidP="009F0C77">
      <w:r>
        <w:separator/>
      </w:r>
    </w:p>
  </w:endnote>
  <w:endnote w:type="continuationSeparator" w:id="0">
    <w:p w:rsidR="00C15EFF" w:rsidRDefault="00C15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423B7A-2680-468F-809F-C70FAB280AE3}"/>
    <w:embedBold r:id="rId2" w:fontKey="{A8458047-4375-4317-BA44-6AD510989C2A}"/>
  </w:font>
  <w:font w:name="Calibri">
    <w:panose1 w:val="020F0502020204030204"/>
    <w:charset w:val="00"/>
    <w:family w:val="swiss"/>
    <w:pitch w:val="variable"/>
    <w:sig w:usb0="E10002FF" w:usb1="4000ACFF" w:usb2="00000009" w:usb3="00000000" w:csb0="0000019F" w:csb1="00000000"/>
    <w:embedRegular r:id="rId3" w:fontKey="{C1429ED9-33C3-4E82-A034-27E2C0E35AF0}"/>
  </w:font>
  <w:font w:name="Cambria">
    <w:panose1 w:val="02040503050406030204"/>
    <w:charset w:val="00"/>
    <w:family w:val="roman"/>
    <w:pitch w:val="variable"/>
    <w:sig w:usb0="E00002FF" w:usb1="400004FF" w:usb2="00000000" w:usb3="00000000" w:csb0="0000019F" w:csb1="00000000"/>
    <w:embedRegular r:id="rId4" w:fontKey="{AC30DC12-D789-4172-93EC-EE9907F95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996" w:rsidRPr="00873E05" w:rsidRDefault="00983996" w:rsidP="00873E05">
    <w:pPr>
      <w:pStyle w:val="Footer"/>
      <w:tabs>
        <w:tab w:val="clear" w:pos="4680"/>
        <w:tab w:val="clear" w:pos="9360"/>
        <w:tab w:val="center" w:pos="2995"/>
      </w:tabs>
      <w:spacing w:before="120"/>
    </w:pPr>
    <w:r>
      <w:t>[4482]</w:t>
    </w:r>
    <w:r>
      <w:tab/>
    </w:r>
    <w:r w:rsidR="003D1BE8">
      <w:fldChar w:fldCharType="begin"/>
    </w:r>
    <w:r w:rsidR="003D1BE8">
      <w:instrText xml:space="preserve"> PAGE  \* MERGEFORMAT </w:instrText>
    </w:r>
    <w:r w:rsidR="003D1BE8">
      <w:fldChar w:fldCharType="separate"/>
    </w:r>
    <w:r w:rsidR="003D1BE8">
      <w:rPr>
        <w:noProof/>
      </w:rPr>
      <w:t>1</w:t>
    </w:r>
    <w:r w:rsidR="003D1B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EFF" w:rsidRDefault="00C15EFF" w:rsidP="009F0C77">
      <w:r>
        <w:separator/>
      </w:r>
    </w:p>
  </w:footnote>
  <w:footnote w:type="continuationSeparator" w:id="0">
    <w:p w:rsidR="00C15EFF" w:rsidRDefault="00C15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26HTC10"/>
    <w:docVar w:name="CoverBillType" w:val="b"/>
    <w:docVar w:name="docpath" w:val="L:\Council\bills\BBM\9526HTC10.DOCX"/>
    <w:docVar w:name="dvBillNumber" w:val="4482"/>
    <w:docVar w:name="dvBillNumberPrefix" w:val="H. "/>
    <w:docVar w:name="dvOriginalBody" w:val="House"/>
    <w:docVar w:name="dvSteno" w:val="BBM"/>
    <w:docVar w:name="NameofBody" w:val="h"/>
    <w:docVar w:name="vgroup2" w:val="Council"/>
  </w:docVars>
  <w:rsids>
    <w:rsidRoot w:val="00AC271C"/>
    <w:rsid w:val="00011869"/>
    <w:rsid w:val="000E1785"/>
    <w:rsid w:val="000F40FA"/>
    <w:rsid w:val="0010776B"/>
    <w:rsid w:val="001241CB"/>
    <w:rsid w:val="00133E66"/>
    <w:rsid w:val="001435A3"/>
    <w:rsid w:val="001C2FE9"/>
    <w:rsid w:val="001D08F2"/>
    <w:rsid w:val="001D525B"/>
    <w:rsid w:val="001D7F4F"/>
    <w:rsid w:val="002321B6"/>
    <w:rsid w:val="00250967"/>
    <w:rsid w:val="002543C8"/>
    <w:rsid w:val="00284AAE"/>
    <w:rsid w:val="002A07DF"/>
    <w:rsid w:val="002E5912"/>
    <w:rsid w:val="00325348"/>
    <w:rsid w:val="0032732C"/>
    <w:rsid w:val="00336AD0"/>
    <w:rsid w:val="0037079A"/>
    <w:rsid w:val="003D01E8"/>
    <w:rsid w:val="003D1BE8"/>
    <w:rsid w:val="003E5288"/>
    <w:rsid w:val="003F6D79"/>
    <w:rsid w:val="0041760A"/>
    <w:rsid w:val="00417C01"/>
    <w:rsid w:val="00434FB2"/>
    <w:rsid w:val="004755EB"/>
    <w:rsid w:val="004809EE"/>
    <w:rsid w:val="00492412"/>
    <w:rsid w:val="004E7D54"/>
    <w:rsid w:val="005273C6"/>
    <w:rsid w:val="00530A69"/>
    <w:rsid w:val="00545593"/>
    <w:rsid w:val="00566B64"/>
    <w:rsid w:val="00577C6C"/>
    <w:rsid w:val="005A2E63"/>
    <w:rsid w:val="005C2FE2"/>
    <w:rsid w:val="005E2BC9"/>
    <w:rsid w:val="00600560"/>
    <w:rsid w:val="00605102"/>
    <w:rsid w:val="006215AA"/>
    <w:rsid w:val="00653D3A"/>
    <w:rsid w:val="006913C9"/>
    <w:rsid w:val="0069470D"/>
    <w:rsid w:val="006E4CAD"/>
    <w:rsid w:val="006F5CD2"/>
    <w:rsid w:val="00734F00"/>
    <w:rsid w:val="007A70AE"/>
    <w:rsid w:val="00815338"/>
    <w:rsid w:val="008362E8"/>
    <w:rsid w:val="008467C0"/>
    <w:rsid w:val="00873E05"/>
    <w:rsid w:val="008A050F"/>
    <w:rsid w:val="008A1768"/>
    <w:rsid w:val="008F4429"/>
    <w:rsid w:val="0094021A"/>
    <w:rsid w:val="00983996"/>
    <w:rsid w:val="009904B1"/>
    <w:rsid w:val="0099654C"/>
    <w:rsid w:val="009B4085"/>
    <w:rsid w:val="009C6A0B"/>
    <w:rsid w:val="009F0C77"/>
    <w:rsid w:val="009F4DD1"/>
    <w:rsid w:val="00A22A13"/>
    <w:rsid w:val="00A41684"/>
    <w:rsid w:val="00A64E80"/>
    <w:rsid w:val="00A72BCD"/>
    <w:rsid w:val="00A741D9"/>
    <w:rsid w:val="00A833AB"/>
    <w:rsid w:val="00A9741D"/>
    <w:rsid w:val="00AC271C"/>
    <w:rsid w:val="00AD4B17"/>
    <w:rsid w:val="00B412D4"/>
    <w:rsid w:val="00BE3C22"/>
    <w:rsid w:val="00C0345E"/>
    <w:rsid w:val="00C15EFF"/>
    <w:rsid w:val="00C308BB"/>
    <w:rsid w:val="00C3483A"/>
    <w:rsid w:val="00C74E9D"/>
    <w:rsid w:val="00C82FD3"/>
    <w:rsid w:val="00C92819"/>
    <w:rsid w:val="00CC2A25"/>
    <w:rsid w:val="00CC6B7B"/>
    <w:rsid w:val="00CD2089"/>
    <w:rsid w:val="00D73A67"/>
    <w:rsid w:val="00D970A9"/>
    <w:rsid w:val="00DF3845"/>
    <w:rsid w:val="00E41911"/>
    <w:rsid w:val="00E46C6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DC3CF8-4497-475F-82AA-6B9C2245D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3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82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BD93-48B0-4C27-B222-3E8D3CD9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759</Words>
  <Characters>4120</Characters>
  <Application>Microsoft Office Word</Application>
  <DocSecurity>0</DocSecurity>
  <Lines>123</Lines>
  <Paragraphs>34</Paragraphs>
  <ScaleCrop>false</ScaleCrop>
  <Company> </Company>
  <LinksUpToDate>false</LinksUpToDate>
  <CharactersWithSpaces>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4482: Taxation Realignment Commission - South Carolina Legislature Online</dc:title>
  <dc:subject/>
  <dc:creator>BrendaMelton</dc:creator>
  <cp:keywords/>
  <dc:description/>
  <cp:lastModifiedBy>N Cumfer</cp:lastModifiedBy>
  <cp:revision>9</cp:revision>
  <cp:lastPrinted>2010-01-29T16:28:00Z</cp:lastPrinted>
  <dcterms:created xsi:type="dcterms:W3CDTF">2010-02-02T17:39:00Z</dcterms:created>
  <dcterms:modified xsi:type="dcterms:W3CDTF">2014-11-24T16:24:00Z</dcterms:modified>
</cp:coreProperties>
</file>