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1E3" w:rsidRDefault="00A4148C">
      <w:pPr>
        <w:widowControl w:val="0"/>
        <w:jc w:val="center"/>
      </w:pPr>
      <w:bookmarkStart w:id="0" w:name="_GoBack"/>
      <w:bookmarkEnd w:id="0"/>
      <w:r>
        <w:rPr>
          <w:b/>
        </w:rPr>
        <w:t>South Carolina General Assembly</w:t>
      </w:r>
    </w:p>
    <w:p w:rsidR="00F251E3" w:rsidRDefault="00A4148C">
      <w:pPr>
        <w:widowControl w:val="0"/>
        <w:jc w:val="center"/>
      </w:pPr>
      <w:r>
        <w:t>118th Session, 2009-2010</w:t>
      </w:r>
    </w:p>
    <w:p w:rsidR="00F251E3" w:rsidRDefault="00F251E3">
      <w:pPr>
        <w:widowControl w:val="0"/>
      </w:pPr>
    </w:p>
    <w:p w:rsidR="00F251E3" w:rsidRDefault="00A4148C">
      <w:pPr>
        <w:widowControl w:val="0"/>
        <w:rPr>
          <w:b/>
        </w:rPr>
      </w:pPr>
      <w:r>
        <w:rPr>
          <w:b/>
        </w:rPr>
        <w:t>S. 480</w:t>
      </w:r>
    </w:p>
    <w:p w:rsidR="00F251E3" w:rsidRDefault="00F251E3">
      <w:pPr>
        <w:widowControl w:val="0"/>
        <w:rPr>
          <w:b/>
        </w:rPr>
      </w:pPr>
    </w:p>
    <w:p w:rsidR="00F251E3" w:rsidRDefault="00A4148C">
      <w:pPr>
        <w:widowControl w:val="0"/>
      </w:pPr>
      <w:r>
        <w:rPr>
          <w:b/>
        </w:rPr>
        <w:t>STATUS INFORMATION</w:t>
      </w:r>
    </w:p>
    <w:p w:rsidR="00F251E3" w:rsidRDefault="00F251E3">
      <w:pPr>
        <w:widowControl w:val="0"/>
      </w:pPr>
    </w:p>
    <w:p w:rsidR="00F251E3" w:rsidRDefault="00A4148C">
      <w:pPr>
        <w:widowControl w:val="0"/>
      </w:pPr>
      <w:r>
        <w:t>Concurrent Resolution</w:t>
      </w:r>
    </w:p>
    <w:p w:rsidR="00F251E3" w:rsidRDefault="00A4148C">
      <w:pPr>
        <w:widowControl w:val="0"/>
      </w:pPr>
      <w:r>
        <w:t>Sponsors: Senator Verdin</w:t>
      </w:r>
    </w:p>
    <w:p w:rsidR="00F251E3" w:rsidRDefault="00A4148C">
      <w:pPr>
        <w:widowControl w:val="0"/>
      </w:pPr>
      <w:r>
        <w:t>Document Path: l:\s-res\dbv\006hors.kmm.dbv.docx</w:t>
      </w:r>
    </w:p>
    <w:p w:rsidR="00F251E3" w:rsidRDefault="00F251E3">
      <w:pPr>
        <w:widowControl w:val="0"/>
      </w:pPr>
    </w:p>
    <w:p w:rsidR="00F251E3" w:rsidRDefault="00A4148C">
      <w:pPr>
        <w:widowControl w:val="0"/>
      </w:pPr>
      <w:r>
        <w:t>Introduced in the Senate on February 25, 2009</w:t>
      </w:r>
    </w:p>
    <w:p w:rsidR="00F251E3" w:rsidRDefault="00A4148C">
      <w:pPr>
        <w:widowControl w:val="0"/>
      </w:pPr>
      <w:r>
        <w:t xml:space="preserve">Currently residing in the Senate Committee on </w:t>
      </w:r>
      <w:r>
        <w:rPr>
          <w:b/>
        </w:rPr>
        <w:t>Agriculture and Natural Resources</w:t>
      </w:r>
    </w:p>
    <w:p w:rsidR="00F251E3" w:rsidRDefault="00F251E3">
      <w:pPr>
        <w:widowControl w:val="0"/>
      </w:pPr>
    </w:p>
    <w:p w:rsidR="00F251E3" w:rsidRDefault="00A4148C">
      <w:pPr>
        <w:widowControl w:val="0"/>
      </w:pPr>
      <w:r>
        <w:t>Summary: Horses</w:t>
      </w:r>
    </w:p>
    <w:p w:rsidR="00F251E3" w:rsidRDefault="00F251E3">
      <w:pPr>
        <w:widowControl w:val="0"/>
      </w:pPr>
    </w:p>
    <w:p w:rsidR="00F251E3" w:rsidRDefault="00F251E3">
      <w:pPr>
        <w:widowControl w:val="0"/>
      </w:pPr>
    </w:p>
    <w:p w:rsidR="00F251E3" w:rsidRDefault="00A4148C">
      <w:pPr>
        <w:widowControl w:val="0"/>
        <w:tabs>
          <w:tab w:val="center" w:pos="590"/>
          <w:tab w:val="center" w:pos="1440"/>
          <w:tab w:val="left" w:pos="1872"/>
          <w:tab w:val="left" w:pos="9187"/>
        </w:tabs>
      </w:pPr>
      <w:r>
        <w:rPr>
          <w:b/>
        </w:rPr>
        <w:t>HISTORY OF LEGISLATIVE ACTIONS</w:t>
      </w:r>
    </w:p>
    <w:p w:rsidR="00F251E3" w:rsidRDefault="00F251E3">
      <w:pPr>
        <w:widowControl w:val="0"/>
        <w:tabs>
          <w:tab w:val="center" w:pos="590"/>
          <w:tab w:val="center" w:pos="1440"/>
          <w:tab w:val="left" w:pos="1872"/>
          <w:tab w:val="left" w:pos="9187"/>
        </w:tabs>
      </w:pPr>
    </w:p>
    <w:p w:rsidR="00F251E3" w:rsidRDefault="00A4148C">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F251E3" w:rsidRDefault="00A4148C">
      <w:pPr>
        <w:widowControl w:val="0"/>
        <w:tabs>
          <w:tab w:val="right" w:pos="1008"/>
          <w:tab w:val="left" w:pos="1152"/>
          <w:tab w:val="left" w:pos="1872"/>
          <w:tab w:val="left" w:pos="9187"/>
        </w:tabs>
        <w:ind w:left="2088" w:hanging="2088"/>
      </w:pPr>
      <w:r>
        <w:tab/>
        <w:t>2/25/2009</w:t>
      </w:r>
      <w:r>
        <w:tab/>
        <w:t>Senate</w:t>
      </w:r>
      <w:r>
        <w:tab/>
        <w:t xml:space="preserve">Introduced </w:t>
      </w:r>
      <w:hyperlink r:id="rId6" w:history="1">
        <w:r w:rsidRPr="005B648E">
          <w:rPr>
            <w:rStyle w:val="Hyperlink"/>
          </w:rPr>
          <w:t>SJ</w:t>
        </w:r>
      </w:hyperlink>
      <w:r>
        <w:noBreakHyphen/>
        <w:t>15</w:t>
      </w:r>
    </w:p>
    <w:p w:rsidR="00F251E3" w:rsidRDefault="00A4148C">
      <w:pPr>
        <w:widowControl w:val="0"/>
        <w:tabs>
          <w:tab w:val="right" w:pos="1008"/>
          <w:tab w:val="left" w:pos="1152"/>
          <w:tab w:val="left" w:pos="1872"/>
          <w:tab w:val="left" w:pos="9187"/>
        </w:tabs>
        <w:ind w:left="2088" w:hanging="2088"/>
      </w:pPr>
      <w:r>
        <w:tab/>
        <w:t>2/25/2009</w:t>
      </w:r>
      <w:r>
        <w:tab/>
        <w:t>Senate</w:t>
      </w:r>
      <w:r>
        <w:tab/>
        <w:t xml:space="preserve">Referred to Committee on </w:t>
      </w:r>
      <w:r>
        <w:rPr>
          <w:b/>
        </w:rPr>
        <w:t>Agriculture and Natural Resources</w:t>
      </w:r>
      <w:r>
        <w:t xml:space="preserve"> </w:t>
      </w:r>
      <w:hyperlink r:id="rId7" w:history="1">
        <w:r w:rsidRPr="005B648E">
          <w:rPr>
            <w:rStyle w:val="Hyperlink"/>
          </w:rPr>
          <w:t>SJ</w:t>
        </w:r>
      </w:hyperlink>
      <w:r>
        <w:noBreakHyphen/>
        <w:t>15</w:t>
      </w:r>
    </w:p>
    <w:p w:rsidR="00F251E3" w:rsidRDefault="00F251E3">
      <w:pPr>
        <w:widowControl w:val="0"/>
        <w:tabs>
          <w:tab w:val="right" w:pos="1008"/>
          <w:tab w:val="left" w:pos="1152"/>
          <w:tab w:val="left" w:pos="1872"/>
          <w:tab w:val="left" w:pos="9187"/>
        </w:tabs>
        <w:ind w:left="2088" w:hanging="2088"/>
      </w:pPr>
    </w:p>
    <w:p w:rsidR="00F251E3" w:rsidRDefault="00F251E3">
      <w:pPr>
        <w:widowControl w:val="0"/>
        <w:tabs>
          <w:tab w:val="right" w:pos="1008"/>
          <w:tab w:val="left" w:pos="1152"/>
          <w:tab w:val="left" w:pos="1872"/>
          <w:tab w:val="left" w:pos="9187"/>
        </w:tabs>
        <w:ind w:left="2088" w:hanging="2088"/>
      </w:pPr>
    </w:p>
    <w:p w:rsidR="00F251E3" w:rsidRDefault="00A4148C">
      <w:pPr>
        <w:widowControl w:val="0"/>
      </w:pPr>
      <w:r>
        <w:rPr>
          <w:b/>
        </w:rPr>
        <w:t>VERSIONS OF THIS BILL</w:t>
      </w:r>
    </w:p>
    <w:p w:rsidR="00F251E3" w:rsidRDefault="00F251E3">
      <w:pPr>
        <w:widowControl w:val="0"/>
      </w:pPr>
    </w:p>
    <w:p w:rsidR="00F251E3" w:rsidRDefault="00F410CA">
      <w:pPr>
        <w:widowControl w:val="0"/>
      </w:pPr>
      <w:hyperlink r:id="rId8" w:history="1">
        <w:r w:rsidR="00A4148C">
          <w:rPr>
            <w:rStyle w:val="Hyperlink"/>
          </w:rPr>
          <w:t>2/25/2009</w:t>
        </w:r>
      </w:hyperlink>
    </w:p>
    <w:p w:rsidR="00F251E3" w:rsidRDefault="00F251E3"/>
    <w:p w:rsidR="00F251E3" w:rsidRDefault="00F251E3">
      <w:pPr>
        <w:sectPr w:rsidR="00F251E3">
          <w:pgSz w:w="12240" w:h="15840" w:code="1"/>
          <w:pgMar w:top="1080" w:right="1440" w:bottom="1080" w:left="1440" w:header="720" w:footer="720" w:gutter="0"/>
          <w:cols w:space="720"/>
          <w:noEndnote/>
          <w:docGrid w:linePitch="360"/>
        </w:sectPr>
      </w:pP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1E3" w:rsidRDefault="00A4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1E3" w:rsidRDefault="00A4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URGE CONGRESS TO OPPOSE FEDERAL LEGISLATION THAT INTERFERES WITH A STATE’S ABILITY TO DIRECT THE TRANSPORT OR PROCESSING OF HORSES.</w:t>
      </w:r>
      <w:r>
        <w:rPr>
          <w:rFonts w:eastAsia="Times New Roman"/>
        </w:rPr>
        <w:tab/>
      </w: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251E3" w:rsidRDefault="00A4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processing of horses has become a controversial and emotional issue that has resulted in the closing of all horse processing facilities in the United States; and </w:t>
      </w: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1E3" w:rsidRDefault="00A4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federal legislation was introduced to amend the 1970 Horse Protection Act to prohibit shipping, transporting, moving, delivering, receiving, possessing, purchasing, selling, or donating horses and other equines for processing and other purposes; and</w:t>
      </w: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1E3" w:rsidRDefault="00A4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loss of secondary markets has severely impacted the livestock industry by eliminating the salvage value of horses and has significantly reduced the market value of all horses; and</w:t>
      </w: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1E3" w:rsidRDefault="00A4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prohibitions regarding the processing of horses have had significant economic impact on the entire equine industry and have resulted in significant increases in abandoned and starving animals; and</w:t>
      </w: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1E3" w:rsidRDefault="00A4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increase in unwanted or unusable horses has overwhelmed private animal welfare agencies and the public’s ability to care for surplus domestic horses; and</w:t>
      </w: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1E3" w:rsidRDefault="00A4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annual number of unwanted or unusable surplus domestic horses is estimated to be one hundred thousand, increasing annually; and </w:t>
      </w: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1E3" w:rsidRDefault="00A4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issues related to humane handling and slaughter of surplus domestic horses are best addressed by appropriate </w:t>
      </w:r>
      <w:r>
        <w:rPr>
          <w:rFonts w:eastAsia="Times New Roman"/>
        </w:rPr>
        <w:lastRenderedPageBreak/>
        <w:t>regulations and inspection and not by banning or exporting the issue; and</w:t>
      </w: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1E3" w:rsidRDefault="00A4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state agriculture and rural leaders recognize the necessity and benefit of a state’s ability to direct the transport and processing of horses.  Now, therefore,</w:t>
      </w: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1E3" w:rsidRDefault="00A4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1E3" w:rsidRDefault="00A4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regulation of horse transport and processing should be left to the states and that Congress should not enact legislation that interferes with states’ authority to regulate the transport or processing of horses.</w:t>
      </w:r>
    </w:p>
    <w:p w:rsidR="00F251E3" w:rsidRDefault="00F2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1E3" w:rsidRDefault="00A4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President of the United States, the President of the Senate and the Speaker of the House of Representatives of the United States Congress, and the members of the South Carolina Congressional delegation.</w:t>
      </w:r>
    </w:p>
    <w:p w:rsidR="00F251E3" w:rsidRDefault="00A4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251E3" w:rsidRDefault="00F251E3">
      <w:pPr>
        <w:suppressAutoHyphens/>
        <w:jc w:val="both"/>
        <w:rPr>
          <w:rFonts w:eastAsia="Times New Roman"/>
        </w:rPr>
      </w:pPr>
    </w:p>
    <w:sectPr w:rsidR="00F251E3" w:rsidSect="00F251E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1E3" w:rsidRDefault="00A4148C">
      <w:r>
        <w:separator/>
      </w:r>
    </w:p>
  </w:endnote>
  <w:endnote w:type="continuationSeparator" w:id="0">
    <w:p w:rsidR="00F251E3" w:rsidRDefault="00A41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42369A-692F-45A6-99C9-7A82345E5115}"/>
    <w:embedBold r:id="rId2" w:fontKey="{E5DD2097-8CB7-4709-9CD0-E9D229442623}"/>
  </w:font>
  <w:font w:name="Calibri">
    <w:panose1 w:val="020F0502020204030204"/>
    <w:charset w:val="00"/>
    <w:family w:val="swiss"/>
    <w:pitch w:val="variable"/>
    <w:sig w:usb0="E10002FF" w:usb1="4000ACFF" w:usb2="00000009" w:usb3="00000000" w:csb0="0000019F" w:csb1="00000000"/>
    <w:embedRegular r:id="rId3" w:fontKey="{61FB5070-5AAA-4080-A634-00FAF7C4F16B}"/>
    <w:embedBold r:id="rId4" w:fontKey="{7D4F1AF7-7C34-45F0-B435-06D397534901}"/>
  </w:font>
  <w:font w:name="Cambria">
    <w:panose1 w:val="02040503050406030204"/>
    <w:charset w:val="00"/>
    <w:family w:val="roman"/>
    <w:pitch w:val="variable"/>
    <w:sig w:usb0="E00002FF" w:usb1="400004FF" w:usb2="00000000" w:usb3="00000000" w:csb0="0000019F" w:csb1="00000000"/>
    <w:embedRegular r:id="rId5" w:fontKey="{FF8B5CAA-9C95-4CFE-B9EF-11180C47D8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1E3" w:rsidRDefault="00A4148C">
    <w:pPr>
      <w:pStyle w:val="Footer"/>
      <w:tabs>
        <w:tab w:val="clear" w:pos="4680"/>
        <w:tab w:val="clear" w:pos="9360"/>
        <w:tab w:val="center" w:pos="2995"/>
      </w:tabs>
      <w:spacing w:before="120"/>
    </w:pPr>
    <w:r>
      <w:t>[480]</w:t>
    </w:r>
    <w:r>
      <w:tab/>
    </w:r>
    <w:r w:rsidR="00F410CA">
      <w:fldChar w:fldCharType="begin"/>
    </w:r>
    <w:r w:rsidR="00F410CA">
      <w:instrText xml:space="preserve"> PAGE  \* MERGEFORMAT </w:instrText>
    </w:r>
    <w:r w:rsidR="00F410CA">
      <w:fldChar w:fldCharType="separate"/>
    </w:r>
    <w:r w:rsidR="00F410CA">
      <w:rPr>
        <w:noProof/>
      </w:rPr>
      <w:t>1</w:t>
    </w:r>
    <w:r w:rsidR="00F410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1E3" w:rsidRDefault="00A4148C">
      <w:r>
        <w:separator/>
      </w:r>
    </w:p>
  </w:footnote>
  <w:footnote w:type="continuationSeparator" w:id="0">
    <w:p w:rsidR="00F251E3" w:rsidRDefault="00A414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6HORS.KMM.DBV"/>
    <w:docVar w:name="CoverAttorneyInitials" w:val="KMM"/>
    <w:docVar w:name="CoverAttorneyLastName" w:val="Moffitt"/>
    <w:docVar w:name="CoverBillType" w:val="c"/>
    <w:docVar w:name="CoverSenator" w:val="DBV"/>
    <w:docVar w:name="dvBillNumber" w:val="480"/>
    <w:docVar w:name="dvBillNumberPrefix" w:val="S. "/>
    <w:docVar w:name="dvOriginalBody" w:val="Senate"/>
    <w:docVar w:name="fulldraftpath" w:val="L:\S-RES\DBV\006HORS.KMM.DBV.DOCX"/>
    <w:docVar w:name="NameofBody" w:val="S"/>
    <w:docVar w:name="vgroup2" w:val="S-RES"/>
  </w:docVars>
  <w:rsids>
    <w:rsidRoot w:val="00F251E3"/>
    <w:rsid w:val="004001CB"/>
    <w:rsid w:val="005B1EA7"/>
    <w:rsid w:val="005B648E"/>
    <w:rsid w:val="00986086"/>
    <w:rsid w:val="00A4148C"/>
    <w:rsid w:val="00F251E3"/>
    <w:rsid w:val="00F41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8A7217AB-0A00-461F-8BB9-5D38BCEBB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1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251E3"/>
    <w:pPr>
      <w:tabs>
        <w:tab w:val="center" w:pos="4680"/>
        <w:tab w:val="right" w:pos="9360"/>
      </w:tabs>
    </w:pPr>
  </w:style>
  <w:style w:type="character" w:customStyle="1" w:styleId="FooterChar">
    <w:name w:val="Footer Char"/>
    <w:basedOn w:val="DefaultParagraphFont"/>
    <w:link w:val="Footer"/>
    <w:uiPriority w:val="99"/>
    <w:semiHidden/>
    <w:rsid w:val="00F251E3"/>
  </w:style>
  <w:style w:type="character" w:styleId="PageNumber">
    <w:name w:val="page number"/>
    <w:basedOn w:val="DefaultParagraphFont"/>
    <w:uiPriority w:val="99"/>
    <w:semiHidden/>
    <w:unhideWhenUsed/>
    <w:rsid w:val="00F251E3"/>
  </w:style>
  <w:style w:type="character" w:styleId="LineNumber">
    <w:name w:val="line number"/>
    <w:basedOn w:val="DefaultParagraphFont"/>
    <w:uiPriority w:val="99"/>
    <w:semiHidden/>
    <w:unhideWhenUsed/>
    <w:rsid w:val="00F251E3"/>
  </w:style>
  <w:style w:type="paragraph" w:styleId="Header">
    <w:name w:val="header"/>
    <w:basedOn w:val="Normal"/>
    <w:link w:val="HeaderChar"/>
    <w:uiPriority w:val="99"/>
    <w:semiHidden/>
    <w:unhideWhenUsed/>
    <w:rsid w:val="00F251E3"/>
    <w:pPr>
      <w:tabs>
        <w:tab w:val="center" w:pos="4680"/>
        <w:tab w:val="right" w:pos="9360"/>
      </w:tabs>
    </w:pPr>
  </w:style>
  <w:style w:type="character" w:customStyle="1" w:styleId="HeaderChar">
    <w:name w:val="Header Char"/>
    <w:basedOn w:val="DefaultParagraphFont"/>
    <w:link w:val="Header"/>
    <w:uiPriority w:val="99"/>
    <w:semiHidden/>
    <w:rsid w:val="00F251E3"/>
  </w:style>
  <w:style w:type="paragraph" w:customStyle="1" w:styleId="BillDots">
    <w:name w:val="BillDots"/>
    <w:basedOn w:val="Normal"/>
    <w:qFormat/>
    <w:rsid w:val="00F251E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F251E3"/>
    <w:pPr>
      <w:tabs>
        <w:tab w:val="right" w:pos="5904"/>
      </w:tabs>
    </w:pPr>
  </w:style>
  <w:style w:type="character" w:styleId="Hyperlink">
    <w:name w:val="Hyperlink"/>
    <w:basedOn w:val="DefaultParagraphFont"/>
    <w:uiPriority w:val="99"/>
    <w:unhideWhenUsed/>
    <w:rsid w:val="00F251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80_20090225.docx" TargetMode="External"/><Relationship Id="rId3" Type="http://schemas.openxmlformats.org/officeDocument/2006/relationships/webSettings" Target="webSettings.xml"/><Relationship Id="rId7" Type="http://schemas.openxmlformats.org/officeDocument/2006/relationships/hyperlink" Target="file:///h:\SJ%20Archive\2009\02-25-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25-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410</Words>
  <Characters>2384</Characters>
  <Application>Microsoft Office Word</Application>
  <DocSecurity>0</DocSecurity>
  <Lines>92</Lines>
  <Paragraphs>30</Paragraphs>
  <ScaleCrop>false</ScaleCrop>
  <Company> </Company>
  <LinksUpToDate>false</LinksUpToDate>
  <CharactersWithSpaces>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480: Horses - South Carolina Legislature Online</dc:title>
  <dc:subject/>
  <dc:creator>EMILYMOORE</dc:creator>
  <cp:keywords/>
  <dc:description/>
  <cp:lastModifiedBy>N Cumfer</cp:lastModifiedBy>
  <cp:revision>10</cp:revision>
  <dcterms:created xsi:type="dcterms:W3CDTF">2009-02-25T18:53:00Z</dcterms:created>
  <dcterms:modified xsi:type="dcterms:W3CDTF">2014-11-24T15:00:00Z</dcterms:modified>
</cp:coreProperties>
</file>