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2D0C" w:rsidRDefault="00E72D0C" w:rsidP="00E72D0C">
      <w:pPr>
        <w:widowControl w:val="0"/>
        <w:jc w:val="center"/>
      </w:pPr>
      <w:bookmarkStart w:id="0" w:name="_GoBack"/>
      <w:bookmarkEnd w:id="0"/>
      <w:r w:rsidRPr="00E72D0C">
        <w:rPr>
          <w:b/>
        </w:rPr>
        <w:t>South Carolina General Assembly</w:t>
      </w:r>
    </w:p>
    <w:p w:rsidR="00E72D0C" w:rsidRDefault="00E72D0C" w:rsidP="00E72D0C">
      <w:pPr>
        <w:widowControl w:val="0"/>
        <w:jc w:val="center"/>
      </w:pPr>
      <w:r>
        <w:t>118th Session, 2009-2010</w:t>
      </w:r>
    </w:p>
    <w:p w:rsidR="00E72D0C" w:rsidRDefault="00E72D0C" w:rsidP="00E72D0C">
      <w:pPr>
        <w:widowControl w:val="0"/>
        <w:jc w:val="left"/>
      </w:pPr>
    </w:p>
    <w:p w:rsidR="00E72D0C" w:rsidRDefault="00E72D0C" w:rsidP="00E72D0C">
      <w:pPr>
        <w:widowControl w:val="0"/>
        <w:jc w:val="left"/>
        <w:rPr>
          <w:b/>
        </w:rPr>
      </w:pPr>
      <w:r w:rsidRPr="00E72D0C">
        <w:rPr>
          <w:b/>
        </w:rPr>
        <w:t>H. 5029</w:t>
      </w:r>
    </w:p>
    <w:p w:rsidR="00E72D0C" w:rsidRDefault="00E72D0C" w:rsidP="00E72D0C">
      <w:pPr>
        <w:widowControl w:val="0"/>
        <w:jc w:val="left"/>
        <w:rPr>
          <w:b/>
        </w:rPr>
      </w:pPr>
    </w:p>
    <w:p w:rsidR="00E72D0C" w:rsidRDefault="00E72D0C" w:rsidP="00E72D0C">
      <w:pPr>
        <w:widowControl w:val="0"/>
        <w:jc w:val="left"/>
      </w:pPr>
      <w:r w:rsidRPr="00E72D0C">
        <w:rPr>
          <w:b/>
        </w:rPr>
        <w:t>STATUS INFORMATION</w:t>
      </w:r>
    </w:p>
    <w:p w:rsidR="00E72D0C" w:rsidRDefault="00E72D0C" w:rsidP="00E72D0C">
      <w:pPr>
        <w:widowControl w:val="0"/>
        <w:jc w:val="left"/>
      </w:pPr>
    </w:p>
    <w:p w:rsidR="00E72D0C" w:rsidRDefault="00E72D0C" w:rsidP="00E72D0C">
      <w:pPr>
        <w:widowControl w:val="0"/>
        <w:jc w:val="left"/>
      </w:pPr>
      <w:r>
        <w:t>House Resolution</w:t>
      </w:r>
    </w:p>
    <w:p w:rsidR="00E72D0C" w:rsidRDefault="00E72D0C" w:rsidP="00E72D0C">
      <w:pPr>
        <w:widowControl w:val="0"/>
        <w:jc w:val="left"/>
      </w:pPr>
      <w:r>
        <w:t>Sponsors: Reps. G.M. Smith, Weeks, Lowe, J.H. Neal, G.A. Brown, Agnew, Alexander, Allen, Allison, Anderson, Anthony, Bales, Ballentine, Bannister, Barfield, Battle, Bedingfield, Bingham, Bowen, Bowers, Brady, Branham, Brantley,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Hiott, Hodges, Horne, Hosey, Howard, Huggins, Hutto, Jefferson, Jennings, Kelly, Kennedy, King, Kirsh, Knight, Limehouse, Littlejohn, Loftis, Long, Lucas, Mack, McEachern, McLeod, Merrill, Miller, Millwood, Mitchell, D.C. Moss, V.S. Moss, Nanney, J.M. Neal, Neilson, Norman, Ott, Owens, Parker, Parks, Pinson, E.H. Pitts, M.A. Pitts, Rice, Rutherford, Sandifer, Scott, Sellers, Simrill, Skelton, D.C. Smith, G.R. Smith, J.E. Smith, J.R. Smith, Sottile, Spires, Stavrinakis, Stewart, Stringer, Thompson, Toole, Umphlett, Vick, Viers, Whipper, White, Whitmire, Williams, Willis, Wylie, A.D. Young and T.R. Young</w:t>
      </w:r>
    </w:p>
    <w:p w:rsidR="00E72D0C" w:rsidRDefault="00E72D0C" w:rsidP="00E72D0C">
      <w:pPr>
        <w:widowControl w:val="0"/>
        <w:jc w:val="left"/>
      </w:pPr>
      <w:r>
        <w:t>Document Path: l:\council\bills\gm\24554ahb10.docx</w:t>
      </w:r>
    </w:p>
    <w:p w:rsidR="00E72D0C" w:rsidRDefault="00E72D0C" w:rsidP="00E72D0C">
      <w:pPr>
        <w:widowControl w:val="0"/>
        <w:jc w:val="left"/>
      </w:pPr>
    </w:p>
    <w:p w:rsidR="00E72D0C" w:rsidRDefault="00E72D0C" w:rsidP="00E72D0C">
      <w:pPr>
        <w:widowControl w:val="0"/>
        <w:jc w:val="left"/>
      </w:pPr>
      <w:r>
        <w:t>Introduced in the House on May 26, 2010</w:t>
      </w:r>
    </w:p>
    <w:p w:rsidR="00E72D0C" w:rsidRDefault="00E72D0C" w:rsidP="00E72D0C">
      <w:pPr>
        <w:widowControl w:val="0"/>
        <w:jc w:val="left"/>
      </w:pPr>
      <w:r>
        <w:t>Adopted by the House on May 26, 2010</w:t>
      </w:r>
    </w:p>
    <w:p w:rsidR="00E72D0C" w:rsidRDefault="00E72D0C" w:rsidP="00E72D0C">
      <w:pPr>
        <w:widowControl w:val="0"/>
        <w:jc w:val="left"/>
      </w:pPr>
    </w:p>
    <w:p w:rsidR="00E72D0C" w:rsidRDefault="00E72D0C" w:rsidP="00E72D0C">
      <w:pPr>
        <w:widowControl w:val="0"/>
        <w:jc w:val="left"/>
      </w:pPr>
      <w:r>
        <w:t xml:space="preserve">Summary: </w:t>
      </w:r>
      <w:r w:rsidR="002861C8">
        <w:t>John Joseph Tindal</w:t>
      </w:r>
    </w:p>
    <w:p w:rsidR="00E72D0C" w:rsidRDefault="00E72D0C" w:rsidP="00E72D0C">
      <w:pPr>
        <w:widowControl w:val="0"/>
        <w:jc w:val="left"/>
      </w:pPr>
    </w:p>
    <w:p w:rsidR="00E72D0C" w:rsidRDefault="00E72D0C" w:rsidP="00E72D0C">
      <w:pPr>
        <w:widowControl w:val="0"/>
        <w:jc w:val="left"/>
      </w:pPr>
    </w:p>
    <w:p w:rsidR="00E72D0C" w:rsidRDefault="00E72D0C" w:rsidP="00E72D0C">
      <w:pPr>
        <w:widowControl w:val="0"/>
        <w:tabs>
          <w:tab w:val="center" w:pos="590"/>
          <w:tab w:val="center" w:pos="1440"/>
          <w:tab w:val="left" w:pos="1872"/>
          <w:tab w:val="left" w:pos="9187"/>
        </w:tabs>
        <w:jc w:val="left"/>
      </w:pPr>
      <w:r w:rsidRPr="00E72D0C">
        <w:rPr>
          <w:b/>
        </w:rPr>
        <w:t>HISTORY OF LEGISLATIVE ACTIONS</w:t>
      </w:r>
    </w:p>
    <w:p w:rsidR="00E72D0C" w:rsidRDefault="00E72D0C" w:rsidP="00E72D0C">
      <w:pPr>
        <w:widowControl w:val="0"/>
        <w:tabs>
          <w:tab w:val="center" w:pos="590"/>
          <w:tab w:val="center" w:pos="1440"/>
          <w:tab w:val="left" w:pos="1872"/>
          <w:tab w:val="left" w:pos="9187"/>
        </w:tabs>
        <w:jc w:val="left"/>
      </w:pPr>
    </w:p>
    <w:p w:rsidR="00E72D0C" w:rsidRPr="00E72D0C" w:rsidRDefault="00E72D0C" w:rsidP="00E72D0C">
      <w:pPr>
        <w:widowControl w:val="0"/>
        <w:tabs>
          <w:tab w:val="center" w:pos="590"/>
          <w:tab w:val="center" w:pos="1440"/>
          <w:tab w:val="left" w:pos="1872"/>
          <w:tab w:val="left" w:pos="9187"/>
        </w:tabs>
        <w:jc w:val="left"/>
      </w:pPr>
      <w:r w:rsidRPr="00E72D0C">
        <w:rPr>
          <w:u w:val="single"/>
        </w:rPr>
        <w:tab/>
        <w:t>Date</w:t>
      </w:r>
      <w:r w:rsidRPr="00E72D0C">
        <w:rPr>
          <w:u w:val="single"/>
        </w:rPr>
        <w:tab/>
        <w:t>Body</w:t>
      </w:r>
      <w:r w:rsidRPr="00E72D0C">
        <w:rPr>
          <w:u w:val="single"/>
        </w:rPr>
        <w:tab/>
        <w:t>Action Description with journal page number</w:t>
      </w:r>
      <w:r w:rsidRPr="00E72D0C">
        <w:rPr>
          <w:u w:val="single"/>
        </w:rPr>
        <w:tab/>
      </w:r>
    </w:p>
    <w:p w:rsidR="0010089E" w:rsidRDefault="0010089E" w:rsidP="0010089E">
      <w:pPr>
        <w:widowControl w:val="0"/>
        <w:tabs>
          <w:tab w:val="right" w:pos="1008"/>
          <w:tab w:val="left" w:pos="1152"/>
          <w:tab w:val="left" w:pos="1872"/>
          <w:tab w:val="left" w:pos="9187"/>
        </w:tabs>
        <w:ind w:left="2088" w:hanging="2088"/>
        <w:jc w:val="left"/>
      </w:pPr>
      <w:r>
        <w:tab/>
        <w:t>5/26/2010</w:t>
      </w:r>
      <w:r>
        <w:tab/>
        <w:t>House</w:t>
      </w:r>
      <w:r>
        <w:tab/>
      </w:r>
      <w:r w:rsidRPr="007151A3">
        <w:t xml:space="preserve">Introduced and adopted </w:t>
      </w:r>
      <w:hyperlink r:id="rId7" w:history="1">
        <w:r w:rsidRPr="0075679F">
          <w:rPr>
            <w:rStyle w:val="Hyperlink"/>
          </w:rPr>
          <w:t>HJ</w:t>
        </w:r>
      </w:hyperlink>
      <w:r>
        <w:noBreakHyphen/>
      </w:r>
      <w:r w:rsidRPr="007151A3">
        <w:t>27</w:t>
      </w:r>
    </w:p>
    <w:p w:rsidR="0010089E" w:rsidRDefault="0010089E" w:rsidP="0010089E">
      <w:pPr>
        <w:widowControl w:val="0"/>
        <w:tabs>
          <w:tab w:val="right" w:pos="1008"/>
          <w:tab w:val="left" w:pos="1152"/>
          <w:tab w:val="left" w:pos="1872"/>
          <w:tab w:val="left" w:pos="9187"/>
        </w:tabs>
        <w:ind w:left="2088" w:hanging="2088"/>
        <w:jc w:val="left"/>
      </w:pPr>
    </w:p>
    <w:p w:rsidR="00E72D0C" w:rsidRPr="00E72D0C" w:rsidRDefault="00E72D0C" w:rsidP="00E72D0C">
      <w:pPr>
        <w:widowControl w:val="0"/>
        <w:tabs>
          <w:tab w:val="right" w:pos="1008"/>
          <w:tab w:val="left" w:pos="1152"/>
          <w:tab w:val="left" w:pos="1872"/>
          <w:tab w:val="left" w:pos="9187"/>
        </w:tabs>
        <w:ind w:left="2088" w:hanging="2088"/>
        <w:jc w:val="left"/>
      </w:pPr>
    </w:p>
    <w:p w:rsidR="00E72D0C" w:rsidRDefault="00E72D0C" w:rsidP="00E72D0C">
      <w:r w:rsidRPr="00E72D0C">
        <w:rPr>
          <w:b/>
        </w:rPr>
        <w:t>VERSIONS OF THIS BILL</w:t>
      </w:r>
    </w:p>
    <w:p w:rsidR="00E72D0C" w:rsidRDefault="00E72D0C" w:rsidP="00E72D0C"/>
    <w:p w:rsidR="00E72D0C" w:rsidRDefault="008C383C" w:rsidP="00E72D0C">
      <w:hyperlink r:id="rId8" w:history="1">
        <w:r w:rsidR="00E72D0C">
          <w:rPr>
            <w:rStyle w:val="Hyperlink"/>
          </w:rPr>
          <w:t>5/26/2010</w:t>
        </w:r>
      </w:hyperlink>
    </w:p>
    <w:p w:rsidR="00E72D0C" w:rsidRDefault="00E72D0C" w:rsidP="00E72D0C"/>
    <w:p w:rsidR="00E72D0C" w:rsidRDefault="00E72D0C" w:rsidP="00E72D0C">
      <w:pPr>
        <w:sectPr w:rsidR="00E72D0C" w:rsidSect="00E72D0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2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703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1D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SINCERE SORROW, UPON THE DEATH OF JOHN JOSEPH “JOE” TINDAL OF SUMTER COUNTY, AND TO EXTEND DEEPEST SYMPATHY TO HIS LARGE AND LOVING FAMILY AND TO HIS MANY FRIENDS.</w:t>
      </w:r>
    </w:p>
    <w:p w:rsidR="006D7033" w:rsidRDefault="006D70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1D59" w:rsidRDefault="006D70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01D59">
        <w:t>the members of the South Carolina House of Representatives were saddened to learn of the passing of a fine son of our great State, John Joseph “Joe” Tindal, on May 16, 2010; and</w:t>
      </w:r>
    </w:p>
    <w:p w:rsidR="00A01D59" w:rsidRDefault="00A01D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D59" w:rsidRDefault="00A01D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Sumter to the late Henry Drane, Jr., and Mildred Wessinger Tindal, he graduated from Newberry College; and</w:t>
      </w:r>
    </w:p>
    <w:p w:rsidR="00A01D59" w:rsidRDefault="00A01D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C17" w:rsidRDefault="00A01D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t>
      </w:r>
      <w:r w:rsidR="00771E2E">
        <w:t xml:space="preserve">was </w:t>
      </w:r>
      <w:r>
        <w:t xml:space="preserve">married </w:t>
      </w:r>
      <w:r w:rsidR="00771E2E">
        <w:t xml:space="preserve">to </w:t>
      </w:r>
      <w:r>
        <w:t>his beloved</w:t>
      </w:r>
      <w:r w:rsidR="00297C17">
        <w:t xml:space="preserve"> </w:t>
      </w:r>
      <w:r w:rsidR="00771E2E">
        <w:t>wife, Judge Lee Anna Beard Tindal, for</w:t>
      </w:r>
      <w:r w:rsidR="00297C17">
        <w:t xml:space="preserve"> fourteen years</w:t>
      </w:r>
      <w:r w:rsidR="00771E2E">
        <w:t xml:space="preserve">, </w:t>
      </w:r>
      <w:r w:rsidR="00297C17">
        <w:t xml:space="preserve">and he </w:t>
      </w:r>
      <w:r w:rsidR="00771E2E">
        <w:t xml:space="preserve">was devoted to his </w:t>
      </w:r>
      <w:r w:rsidR="00297C17">
        <w:t>two fine daughters, Zanne Tindal Morris and Joanne Tindal Overstreet and two step</w:t>
      </w:r>
      <w:r w:rsidR="005D6399">
        <w:noBreakHyphen/>
      </w:r>
      <w:r w:rsidR="00297C17">
        <w:t>children, Melissa Roman and Robbie Padgett, who blessed him with fourteen wonderful grandchildren; and</w:t>
      </w:r>
    </w:p>
    <w:p w:rsidR="00297C17" w:rsidRDefault="00297C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C17" w:rsidRDefault="00297C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Joe Tindal was a farmer and had formerly worked for the Agricultural Stabilization and Conservation Service, and he was the owner and operator of Custom Cabinets and Doors; and</w:t>
      </w:r>
    </w:p>
    <w:p w:rsidR="00297C17" w:rsidRDefault="00297C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E2E" w:rsidRDefault="00297C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71E2E">
        <w:t>an avid duck hunter, he enjoyed the beautiful outdoors of his native State, and he loved fishing as well as hunting; and</w:t>
      </w:r>
    </w:p>
    <w:p w:rsidR="00771E2E" w:rsidRDefault="00771E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033" w:rsidRDefault="00771E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life of John Joseph “Joe” Tindal and celebrate the lasting legacy that he has left for his family and friends</w:t>
      </w:r>
      <w:r w:rsidR="006D7033">
        <w:t>.  Now, therefore,</w:t>
      </w:r>
    </w:p>
    <w:p w:rsidR="006D7033" w:rsidRDefault="006D70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033" w:rsidRDefault="006D70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D7033" w:rsidRDefault="006D70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033" w:rsidRDefault="006D70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A01D59">
        <w:t xml:space="preserve"> the members of the House of Representatives of the State of South Carolina, by this resolution, express their sincere sorrow, upon the death of John Joseph “Joe”</w:t>
      </w:r>
      <w:r w:rsidR="005D6399">
        <w:t xml:space="preserve"> Tindal of Sumter County, and</w:t>
      </w:r>
      <w:r w:rsidR="00A01D59">
        <w:t xml:space="preserve"> extend their deepest sympathy to his large and loving family and to his many friends.</w:t>
      </w:r>
    </w:p>
    <w:p w:rsidR="006D7033" w:rsidRDefault="006D70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70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01D59">
        <w:t>provid</w:t>
      </w:r>
      <w:r>
        <w:t>ed to</w:t>
      </w:r>
      <w:r w:rsidR="00A01D59">
        <w:t xml:space="preserve"> the family of John Joseph “Joe” Tindal.</w:t>
      </w:r>
    </w:p>
    <w:p w:rsidR="00EA2F83" w:rsidRDefault="005D63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2F83" w:rsidRDefault="00EA2F83" w:rsidP="00E72D0C">
      <w:pPr>
        <w:suppressAutoHyphens/>
      </w:pPr>
    </w:p>
    <w:sectPr w:rsidR="00EA2F83" w:rsidSect="00E72D0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1E2E" w:rsidRDefault="00771E2E" w:rsidP="009F0C77">
      <w:r>
        <w:separator/>
      </w:r>
    </w:p>
  </w:endnote>
  <w:endnote w:type="continuationSeparator" w:id="0">
    <w:p w:rsidR="00771E2E" w:rsidRDefault="00771E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3649CD-0ADC-4002-83AF-8895A78D1B59}"/>
    <w:embedBold r:id="rId2" w:fontKey="{62F423D2-4E35-4D98-AF8B-7664F1BC91D9}"/>
  </w:font>
  <w:font w:name="Calibri">
    <w:panose1 w:val="020F0502020204030204"/>
    <w:charset w:val="00"/>
    <w:family w:val="swiss"/>
    <w:pitch w:val="variable"/>
    <w:sig w:usb0="E10002FF" w:usb1="4000ACFF" w:usb2="00000009" w:usb3="00000000" w:csb0="0000019F" w:csb1="00000000"/>
    <w:embedRegular r:id="rId3" w:fontKey="{96C9DC81-ED56-43EE-8B58-69843F154A0A}"/>
  </w:font>
  <w:font w:name="Tahoma">
    <w:panose1 w:val="020B0604030504040204"/>
    <w:charset w:val="00"/>
    <w:family w:val="swiss"/>
    <w:pitch w:val="variable"/>
    <w:sig w:usb0="21002A87" w:usb1="80000000" w:usb2="00000008" w:usb3="00000000" w:csb0="000101FF" w:csb1="00000000"/>
    <w:embedRegular r:id="rId4" w:fontKey="{FCD9F86E-B701-4B02-859D-7401E4D2404D}"/>
  </w:font>
  <w:font w:name="Cambria">
    <w:panose1 w:val="02040503050406030204"/>
    <w:charset w:val="00"/>
    <w:family w:val="roman"/>
    <w:pitch w:val="variable"/>
    <w:sig w:usb0="E00002FF" w:usb1="400004FF" w:usb2="00000000" w:usb3="00000000" w:csb0="0000019F" w:csb1="00000000"/>
    <w:embedRegular r:id="rId5" w:fontKey="{C399CB72-AECB-40C0-9E56-7C652D3B6B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D0C" w:rsidRPr="00EA2F83" w:rsidRDefault="00E72D0C" w:rsidP="00EA2F83">
    <w:pPr>
      <w:pStyle w:val="Footer"/>
      <w:tabs>
        <w:tab w:val="clear" w:pos="4680"/>
        <w:tab w:val="clear" w:pos="9360"/>
        <w:tab w:val="center" w:pos="2995"/>
      </w:tabs>
      <w:spacing w:before="120"/>
    </w:pPr>
    <w:r>
      <w:t>[5029]</w:t>
    </w:r>
    <w:r>
      <w:tab/>
    </w:r>
    <w:r w:rsidR="008C383C">
      <w:fldChar w:fldCharType="begin"/>
    </w:r>
    <w:r w:rsidR="008C383C">
      <w:instrText xml:space="preserve"> PAGE  \* MERGEFORMAT </w:instrText>
    </w:r>
    <w:r w:rsidR="008C383C">
      <w:fldChar w:fldCharType="separate"/>
    </w:r>
    <w:r w:rsidR="008C383C">
      <w:rPr>
        <w:noProof/>
      </w:rPr>
      <w:t>1</w:t>
    </w:r>
    <w:r w:rsidR="008C383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1E2E" w:rsidRDefault="00771E2E" w:rsidP="009F0C77">
      <w:r>
        <w:separator/>
      </w:r>
    </w:p>
  </w:footnote>
  <w:footnote w:type="continuationSeparator" w:id="0">
    <w:p w:rsidR="00771E2E" w:rsidRDefault="00771E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554AHB10"/>
    <w:docVar w:name="CoverBillType" w:val="r"/>
    <w:docVar w:name="docpath" w:val="L:\Council\bills\GM\24554AHB10.DOCX"/>
    <w:docVar w:name="dvBillNumber" w:val="5029"/>
    <w:docVar w:name="dvBillNumberPrefix" w:val="H. "/>
    <w:docVar w:name="dvOriginalBody" w:val="House"/>
    <w:docVar w:name="dvSteno" w:val="GM"/>
    <w:docVar w:name="NameofBody" w:val="h"/>
    <w:docVar w:name="vgroup2" w:val="Council"/>
  </w:docVars>
  <w:rsids>
    <w:rsidRoot w:val="00402A12"/>
    <w:rsid w:val="00011869"/>
    <w:rsid w:val="000E1785"/>
    <w:rsid w:val="000F40FA"/>
    <w:rsid w:val="0010089E"/>
    <w:rsid w:val="0010776B"/>
    <w:rsid w:val="00133E66"/>
    <w:rsid w:val="001435A3"/>
    <w:rsid w:val="001B28B0"/>
    <w:rsid w:val="001D08F2"/>
    <w:rsid w:val="001D525B"/>
    <w:rsid w:val="001D7F4F"/>
    <w:rsid w:val="002321B6"/>
    <w:rsid w:val="00250967"/>
    <w:rsid w:val="002543C8"/>
    <w:rsid w:val="00284AAE"/>
    <w:rsid w:val="002861C8"/>
    <w:rsid w:val="00297C17"/>
    <w:rsid w:val="002E5912"/>
    <w:rsid w:val="00325348"/>
    <w:rsid w:val="0032732C"/>
    <w:rsid w:val="00336AD0"/>
    <w:rsid w:val="0037079A"/>
    <w:rsid w:val="003D01E8"/>
    <w:rsid w:val="003E5288"/>
    <w:rsid w:val="003F6D79"/>
    <w:rsid w:val="00402A12"/>
    <w:rsid w:val="0041760A"/>
    <w:rsid w:val="00417C01"/>
    <w:rsid w:val="00433ABB"/>
    <w:rsid w:val="004809EE"/>
    <w:rsid w:val="004E7D54"/>
    <w:rsid w:val="005273C6"/>
    <w:rsid w:val="005305D6"/>
    <w:rsid w:val="00530A69"/>
    <w:rsid w:val="00545593"/>
    <w:rsid w:val="00577C6C"/>
    <w:rsid w:val="005A0C1D"/>
    <w:rsid w:val="005C2FE2"/>
    <w:rsid w:val="005D6399"/>
    <w:rsid w:val="005E2BC9"/>
    <w:rsid w:val="005F2DEE"/>
    <w:rsid w:val="00605102"/>
    <w:rsid w:val="006215AA"/>
    <w:rsid w:val="006913C9"/>
    <w:rsid w:val="0069470D"/>
    <w:rsid w:val="006D7033"/>
    <w:rsid w:val="006E4270"/>
    <w:rsid w:val="00734F00"/>
    <w:rsid w:val="0075679F"/>
    <w:rsid w:val="00771E2E"/>
    <w:rsid w:val="007A70AE"/>
    <w:rsid w:val="008362E8"/>
    <w:rsid w:val="008A1768"/>
    <w:rsid w:val="008C383C"/>
    <w:rsid w:val="008F4429"/>
    <w:rsid w:val="0094021A"/>
    <w:rsid w:val="00990ABC"/>
    <w:rsid w:val="009C6A0B"/>
    <w:rsid w:val="009F0C77"/>
    <w:rsid w:val="009F4DD1"/>
    <w:rsid w:val="00A01D59"/>
    <w:rsid w:val="00A41684"/>
    <w:rsid w:val="00A64E80"/>
    <w:rsid w:val="00A72BCD"/>
    <w:rsid w:val="00A741D9"/>
    <w:rsid w:val="00A833AB"/>
    <w:rsid w:val="00A9741D"/>
    <w:rsid w:val="00AD4B17"/>
    <w:rsid w:val="00B412D4"/>
    <w:rsid w:val="00BA4BE3"/>
    <w:rsid w:val="00BD4709"/>
    <w:rsid w:val="00BE3C22"/>
    <w:rsid w:val="00C0345E"/>
    <w:rsid w:val="00C3483A"/>
    <w:rsid w:val="00C74E9D"/>
    <w:rsid w:val="00C82FD3"/>
    <w:rsid w:val="00C92819"/>
    <w:rsid w:val="00CC6B7B"/>
    <w:rsid w:val="00CD2089"/>
    <w:rsid w:val="00D73A67"/>
    <w:rsid w:val="00D970A9"/>
    <w:rsid w:val="00DF3845"/>
    <w:rsid w:val="00E41911"/>
    <w:rsid w:val="00E72D0C"/>
    <w:rsid w:val="00E92EEF"/>
    <w:rsid w:val="00EA1027"/>
    <w:rsid w:val="00EA2F83"/>
    <w:rsid w:val="00F24442"/>
    <w:rsid w:val="00F50AE3"/>
    <w:rsid w:val="00F67CF1"/>
    <w:rsid w:val="00F840F0"/>
    <w:rsid w:val="00F84F8B"/>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6B5A192-0F01-4502-97E3-387DA3647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1E2E"/>
    <w:rPr>
      <w:rFonts w:ascii="Tahoma" w:hAnsi="Tahoma" w:cs="Tahoma"/>
      <w:sz w:val="16"/>
      <w:szCs w:val="16"/>
    </w:rPr>
  </w:style>
  <w:style w:type="character" w:customStyle="1" w:styleId="BalloonTextChar">
    <w:name w:val="Balloon Text Char"/>
    <w:basedOn w:val="DefaultParagraphFont"/>
    <w:link w:val="BalloonText"/>
    <w:uiPriority w:val="99"/>
    <w:semiHidden/>
    <w:rsid w:val="00771E2E"/>
    <w:rPr>
      <w:rFonts w:ascii="Tahoma" w:eastAsia="Times New Roman" w:hAnsi="Tahoma" w:cs="Tahoma"/>
      <w:sz w:val="16"/>
      <w:szCs w:val="16"/>
    </w:rPr>
  </w:style>
  <w:style w:type="character" w:styleId="Hyperlink">
    <w:name w:val="Hyperlink"/>
    <w:basedOn w:val="DefaultParagraphFont"/>
    <w:uiPriority w:val="99"/>
    <w:unhideWhenUsed/>
    <w:rsid w:val="00E72D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029_20100526.docx" TargetMode="External"/><Relationship Id="rId3" Type="http://schemas.openxmlformats.org/officeDocument/2006/relationships/settings" Target="settings.xml"/><Relationship Id="rId7" Type="http://schemas.openxmlformats.org/officeDocument/2006/relationships/hyperlink" Target="file:///h:\HJ%20Archive\2010\05-26-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2C26C6-3568-4231-8AB2-A2871D584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505</Words>
  <Characters>2838</Characters>
  <Application>Microsoft Office Word</Application>
  <DocSecurity>0</DocSecurity>
  <Lines>90</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5029: John Joseph Tindal - South Carolina Legislature Online</dc:title>
  <dc:subject/>
  <dc:creator>gailmoore</dc:creator>
  <cp:keywords/>
  <dc:description/>
  <cp:lastModifiedBy>N Cumfer</cp:lastModifiedBy>
  <cp:revision>7</cp:revision>
  <cp:lastPrinted>2010-05-25T17:23:00Z</cp:lastPrinted>
  <dcterms:created xsi:type="dcterms:W3CDTF">2010-05-26T15:56:00Z</dcterms:created>
  <dcterms:modified xsi:type="dcterms:W3CDTF">2014-11-24T16:40:00Z</dcterms:modified>
</cp:coreProperties>
</file>