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FD3" w:rsidRDefault="00BA4032">
      <w:pPr>
        <w:widowControl w:val="0"/>
        <w:jc w:val="center"/>
      </w:pPr>
      <w:bookmarkStart w:id="0" w:name="_GoBack"/>
      <w:bookmarkEnd w:id="0"/>
      <w:r>
        <w:rPr>
          <w:b/>
        </w:rPr>
        <w:t>South Carolina General Assembly</w:t>
      </w:r>
    </w:p>
    <w:p w:rsidR="00AC1FD3" w:rsidRDefault="00BA4032">
      <w:pPr>
        <w:widowControl w:val="0"/>
        <w:jc w:val="center"/>
      </w:pPr>
      <w:r>
        <w:t>118th Session, 2009-2010</w:t>
      </w:r>
    </w:p>
    <w:p w:rsidR="00AC1FD3" w:rsidRDefault="00AC1FD3">
      <w:pPr>
        <w:widowControl w:val="0"/>
      </w:pPr>
    </w:p>
    <w:p w:rsidR="00AC1FD3" w:rsidRDefault="00BA4032">
      <w:pPr>
        <w:widowControl w:val="0"/>
        <w:rPr>
          <w:b/>
        </w:rPr>
      </w:pPr>
      <w:r>
        <w:rPr>
          <w:b/>
        </w:rPr>
        <w:t>S. 513</w:t>
      </w:r>
    </w:p>
    <w:p w:rsidR="00AC1FD3" w:rsidRDefault="00AC1FD3">
      <w:pPr>
        <w:widowControl w:val="0"/>
        <w:rPr>
          <w:b/>
        </w:rPr>
      </w:pPr>
    </w:p>
    <w:p w:rsidR="00AC1FD3" w:rsidRDefault="00BA4032">
      <w:pPr>
        <w:widowControl w:val="0"/>
      </w:pPr>
      <w:r>
        <w:rPr>
          <w:b/>
        </w:rPr>
        <w:t>STATUS INFORMATION</w:t>
      </w:r>
    </w:p>
    <w:p w:rsidR="00AC1FD3" w:rsidRDefault="00AC1FD3">
      <w:pPr>
        <w:widowControl w:val="0"/>
      </w:pPr>
    </w:p>
    <w:p w:rsidR="00AC1FD3" w:rsidRDefault="00BA4032">
      <w:pPr>
        <w:widowControl w:val="0"/>
      </w:pPr>
      <w:r>
        <w:t>General Bill</w:t>
      </w:r>
    </w:p>
    <w:p w:rsidR="00AC1FD3" w:rsidRDefault="00BA4032">
      <w:pPr>
        <w:widowControl w:val="0"/>
      </w:pPr>
      <w:r>
        <w:t>Sponsors: Senator Cleary</w:t>
      </w:r>
    </w:p>
    <w:p w:rsidR="00AC1FD3" w:rsidRDefault="00BA4032">
      <w:pPr>
        <w:widowControl w:val="0"/>
      </w:pPr>
      <w:r>
        <w:t>Document Path: l:\s-res\rec\010land.mrh.rec.docx</w:t>
      </w:r>
    </w:p>
    <w:p w:rsidR="00AC1FD3" w:rsidRDefault="00AC1FD3">
      <w:pPr>
        <w:widowControl w:val="0"/>
      </w:pPr>
    </w:p>
    <w:p w:rsidR="00AC1FD3" w:rsidRDefault="00BA4032">
      <w:pPr>
        <w:widowControl w:val="0"/>
      </w:pPr>
      <w:r>
        <w:t>Introduced in the Senate on March 3, 2009</w:t>
      </w:r>
    </w:p>
    <w:p w:rsidR="00AC1FD3" w:rsidRDefault="00BA4032">
      <w:pPr>
        <w:widowControl w:val="0"/>
      </w:pPr>
      <w:r>
        <w:t xml:space="preserve">Currently residing in the Senate Committee on </w:t>
      </w:r>
      <w:r>
        <w:rPr>
          <w:b/>
        </w:rPr>
        <w:t>Labor, Commerce and Industry</w:t>
      </w:r>
    </w:p>
    <w:p w:rsidR="00AC1FD3" w:rsidRDefault="00AC1FD3">
      <w:pPr>
        <w:widowControl w:val="0"/>
      </w:pPr>
    </w:p>
    <w:p w:rsidR="00AC1FD3" w:rsidRDefault="00BA4032">
      <w:pPr>
        <w:widowControl w:val="0"/>
      </w:pPr>
      <w:r>
        <w:t>Summary: Landscape architects</w:t>
      </w:r>
    </w:p>
    <w:p w:rsidR="00AC1FD3" w:rsidRDefault="00AC1FD3">
      <w:pPr>
        <w:widowControl w:val="0"/>
      </w:pPr>
    </w:p>
    <w:p w:rsidR="00AC1FD3" w:rsidRDefault="00AC1FD3">
      <w:pPr>
        <w:widowControl w:val="0"/>
      </w:pPr>
    </w:p>
    <w:p w:rsidR="00AC1FD3" w:rsidRDefault="00BA4032">
      <w:pPr>
        <w:widowControl w:val="0"/>
        <w:tabs>
          <w:tab w:val="center" w:pos="590"/>
          <w:tab w:val="center" w:pos="1440"/>
          <w:tab w:val="left" w:pos="1872"/>
          <w:tab w:val="left" w:pos="9187"/>
        </w:tabs>
      </w:pPr>
      <w:r>
        <w:rPr>
          <w:b/>
        </w:rPr>
        <w:t>HISTORY OF LEGISLATIVE ACTIONS</w:t>
      </w:r>
    </w:p>
    <w:p w:rsidR="00AC1FD3" w:rsidRDefault="00AC1FD3">
      <w:pPr>
        <w:widowControl w:val="0"/>
        <w:tabs>
          <w:tab w:val="center" w:pos="590"/>
          <w:tab w:val="center" w:pos="1440"/>
          <w:tab w:val="left" w:pos="1872"/>
          <w:tab w:val="left" w:pos="9187"/>
        </w:tabs>
      </w:pPr>
    </w:p>
    <w:p w:rsidR="00AC1FD3" w:rsidRDefault="00BA4032">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C1FD3" w:rsidRDefault="00BA4032">
      <w:pPr>
        <w:widowControl w:val="0"/>
        <w:tabs>
          <w:tab w:val="right" w:pos="1008"/>
          <w:tab w:val="left" w:pos="1152"/>
          <w:tab w:val="left" w:pos="1872"/>
          <w:tab w:val="left" w:pos="9187"/>
        </w:tabs>
        <w:ind w:left="2088" w:hanging="2088"/>
      </w:pPr>
      <w:r>
        <w:tab/>
        <w:t>3/3/2009</w:t>
      </w:r>
      <w:r>
        <w:tab/>
        <w:t>Senate</w:t>
      </w:r>
      <w:r>
        <w:tab/>
        <w:t xml:space="preserve">Introduced and read first time </w:t>
      </w:r>
      <w:hyperlink r:id="rId6" w:history="1">
        <w:r w:rsidRPr="003A6BF1">
          <w:rPr>
            <w:rStyle w:val="Hyperlink"/>
          </w:rPr>
          <w:t>SJ</w:t>
        </w:r>
      </w:hyperlink>
      <w:r>
        <w:noBreakHyphen/>
        <w:t>9</w:t>
      </w:r>
    </w:p>
    <w:p w:rsidR="00AC1FD3" w:rsidRDefault="00BA4032">
      <w:pPr>
        <w:widowControl w:val="0"/>
        <w:tabs>
          <w:tab w:val="right" w:pos="1008"/>
          <w:tab w:val="left" w:pos="1152"/>
          <w:tab w:val="left" w:pos="1872"/>
          <w:tab w:val="left" w:pos="9187"/>
        </w:tabs>
        <w:ind w:left="2088" w:hanging="2088"/>
      </w:pPr>
      <w:r>
        <w:tab/>
        <w:t>3/3/2009</w:t>
      </w:r>
      <w:r>
        <w:tab/>
        <w:t>Senate</w:t>
      </w:r>
      <w:r>
        <w:tab/>
        <w:t xml:space="preserve">Referred to Committee on </w:t>
      </w:r>
      <w:r>
        <w:rPr>
          <w:b/>
        </w:rPr>
        <w:t>Labor, Commerce and Industry</w:t>
      </w:r>
      <w:r>
        <w:t xml:space="preserve"> </w:t>
      </w:r>
      <w:hyperlink r:id="rId7" w:history="1">
        <w:r w:rsidRPr="003A6BF1">
          <w:rPr>
            <w:rStyle w:val="Hyperlink"/>
          </w:rPr>
          <w:t>SJ</w:t>
        </w:r>
      </w:hyperlink>
      <w:r>
        <w:noBreakHyphen/>
        <w:t>9</w:t>
      </w:r>
    </w:p>
    <w:p w:rsidR="00AC1FD3" w:rsidRDefault="00AC1FD3">
      <w:pPr>
        <w:widowControl w:val="0"/>
        <w:tabs>
          <w:tab w:val="right" w:pos="1008"/>
          <w:tab w:val="left" w:pos="1152"/>
          <w:tab w:val="left" w:pos="1872"/>
          <w:tab w:val="left" w:pos="9187"/>
        </w:tabs>
        <w:ind w:left="2088" w:hanging="2088"/>
      </w:pPr>
    </w:p>
    <w:p w:rsidR="00AC1FD3" w:rsidRDefault="00AC1FD3">
      <w:pPr>
        <w:widowControl w:val="0"/>
        <w:tabs>
          <w:tab w:val="right" w:pos="1008"/>
          <w:tab w:val="left" w:pos="1152"/>
          <w:tab w:val="left" w:pos="1872"/>
          <w:tab w:val="left" w:pos="9187"/>
        </w:tabs>
        <w:ind w:left="2088" w:hanging="2088"/>
      </w:pPr>
    </w:p>
    <w:p w:rsidR="00AC1FD3" w:rsidRDefault="00BA4032">
      <w:pPr>
        <w:widowControl w:val="0"/>
      </w:pPr>
      <w:r>
        <w:rPr>
          <w:b/>
        </w:rPr>
        <w:t>VERSIONS OF THIS BILL</w:t>
      </w:r>
    </w:p>
    <w:p w:rsidR="00AC1FD3" w:rsidRDefault="00AC1FD3">
      <w:pPr>
        <w:widowControl w:val="0"/>
      </w:pPr>
    </w:p>
    <w:p w:rsidR="00AC1FD3" w:rsidRDefault="007B2C50">
      <w:pPr>
        <w:widowControl w:val="0"/>
      </w:pPr>
      <w:hyperlink r:id="rId8" w:history="1">
        <w:r w:rsidR="00BA4032">
          <w:rPr>
            <w:rStyle w:val="Hyperlink"/>
          </w:rPr>
          <w:t>3/3/2009</w:t>
        </w:r>
      </w:hyperlink>
    </w:p>
    <w:p w:rsidR="00AC1FD3" w:rsidRDefault="00AC1FD3"/>
    <w:p w:rsidR="00AC1FD3" w:rsidRDefault="00AC1FD3">
      <w:pPr>
        <w:sectPr w:rsidR="00AC1FD3">
          <w:pgSz w:w="12240" w:h="15840" w:code="1"/>
          <w:pgMar w:top="1080" w:right="1440" w:bottom="1080" w:left="1440" w:header="720" w:footer="720" w:gutter="0"/>
          <w:cols w:space="720"/>
          <w:noEndnote/>
          <w:docGrid w:linePitch="360"/>
        </w:sectPr>
      </w:pP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40-28-110 OF THE 1976 CODE, RELATING TO LICENSING AND REGISTRATION OF LANDSCAPE ARCHITECTS, TO CLARIFY THE EXPERIENCE NEEDED TO FULFILL THE TWO-YEAR SUPERVISED EXPERIENCE REQUIREMENT.</w:t>
      </w: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40-28-110 of the 1976 Code is amended to read:</w:t>
      </w: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t>“Section 40-28-110.</w:t>
      </w:r>
      <w:r>
        <w:tab/>
      </w:r>
      <w:r>
        <w:rPr>
          <w:color w:val="000000"/>
        </w:rPr>
        <w:t xml:space="preserve">To be eligible for registration and licensing as a professional landscape architect in South Carolina an applicant shall read and write the English language and: </w:t>
      </w: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(1) be a graduate of an accredited landscape architectural curriculum approved by the department</w:t>
      </w:r>
      <w:r>
        <w:rPr>
          <w:color w:val="000000"/>
          <w:u w:val="single"/>
        </w:rPr>
        <w:t>, satisfactorily pass a written examination as prescribed by the department,</w:t>
      </w:r>
      <w:r>
        <w:rPr>
          <w:color w:val="000000"/>
        </w:rPr>
        <w:t xml:space="preserve"> and </w:t>
      </w:r>
      <w:r>
        <w:rPr>
          <w:color w:val="000000"/>
          <w:u w:val="single"/>
        </w:rPr>
        <w:t>(a)</w:t>
      </w:r>
      <w:r>
        <w:rPr>
          <w:color w:val="000000"/>
        </w:rPr>
        <w:t xml:space="preserve"> have had two years of varied landscape architectural experience under the supervision of a landscape architect registered under this chapter or other qualified person, or </w:t>
      </w:r>
      <w:r>
        <w:rPr>
          <w:color w:val="000000"/>
          <w:u w:val="single"/>
        </w:rPr>
        <w:t>(b) other</w:t>
      </w:r>
      <w:r>
        <w:rPr>
          <w:color w:val="000000"/>
        </w:rPr>
        <w:t xml:space="preserve"> experience approved by the department</w:t>
      </w:r>
      <w:r>
        <w:rPr>
          <w:strike/>
          <w:color w:val="000000"/>
        </w:rPr>
        <w:t>, and satisfactorily pass a written examination as prescribed by the department</w:t>
      </w:r>
      <w:r>
        <w:rPr>
          <w:color w:val="000000"/>
        </w:rPr>
        <w:t xml:space="preserve">; or </w:t>
      </w: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 xml:space="preserve">(2) be a high school graduate or have an equivalent education as determined by the department </w:t>
      </w:r>
      <w:r>
        <w:rPr>
          <w:strike/>
          <w:color w:val="000000"/>
        </w:rPr>
        <w:t>and, in addition</w:t>
      </w:r>
      <w:r>
        <w:rPr>
          <w:color w:val="000000"/>
        </w:rPr>
        <w:t xml:space="preserve">, </w:t>
      </w:r>
      <w:r>
        <w:rPr>
          <w:color w:val="000000"/>
          <w:u w:val="single"/>
        </w:rPr>
        <w:t>satisfactorily pass a written examination as prescribed by the department, and (a) have had</w:t>
      </w:r>
      <w:r>
        <w:rPr>
          <w:color w:val="000000"/>
        </w:rPr>
        <w:t xml:space="preserve"> at least eight years of varied landscape architectural experience under the supervision of a landscape architect registered under this chapter or other qualified person</w:t>
      </w:r>
      <w:r>
        <w:rPr>
          <w:color w:val="000000"/>
          <w:u w:val="single"/>
        </w:rPr>
        <w:t>,</w:t>
      </w:r>
      <w:r>
        <w:rPr>
          <w:color w:val="000000"/>
        </w:rPr>
        <w:t xml:space="preserve"> or </w:t>
      </w:r>
      <w:r>
        <w:rPr>
          <w:color w:val="000000"/>
          <w:u w:val="single"/>
        </w:rPr>
        <w:t>(b) other</w:t>
      </w:r>
      <w:r>
        <w:rPr>
          <w:color w:val="000000"/>
        </w:rPr>
        <w:t xml:space="preserve"> experience approved by the department</w:t>
      </w:r>
      <w:r>
        <w:rPr>
          <w:strike/>
          <w:color w:val="000000"/>
        </w:rPr>
        <w:t>, and satisfactorily pass a written examination as prescribed by the department</w:t>
      </w:r>
      <w:r>
        <w:rPr>
          <w:color w:val="000000"/>
        </w:rPr>
        <w:t xml:space="preserve">; </w:t>
      </w: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lastRenderedPageBreak/>
        <w:tab/>
        <w:t xml:space="preserve">A maximum of three years of the experience requirement contained in subsection (2) of this section may be satisfied by proof of education or nonaccredited degree, as considered appropriate by the department; or </w:t>
      </w: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w:t>
      </w: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color w:val="000000"/>
        </w:rPr>
        <w:tab/>
        <w:t>(4) submit certification documents from the Council of Landscape Architectural Registration Boards (CLARB) verifying his qualifications for registration, and an individual holding such a certification may be accepted at the discretion of the department.”</w:t>
      </w:r>
    </w:p>
    <w:p w:rsidR="00AC1FD3" w:rsidRDefault="00AC1F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t>This act takes effect upon approval by the Governor.</w:t>
      </w:r>
    </w:p>
    <w:p w:rsidR="00AC1FD3" w:rsidRDefault="00BA4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C1FD3" w:rsidRDefault="00AC1FD3">
      <w:pPr>
        <w:suppressAutoHyphens/>
        <w:jc w:val="both"/>
        <w:rPr>
          <w:rFonts w:eastAsia="Times New Roman"/>
        </w:rPr>
      </w:pPr>
    </w:p>
    <w:sectPr w:rsidR="00AC1FD3" w:rsidSect="00AC1FD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FD3" w:rsidRDefault="00BA4032">
      <w:r>
        <w:separator/>
      </w:r>
    </w:p>
  </w:endnote>
  <w:endnote w:type="continuationSeparator" w:id="0">
    <w:p w:rsidR="00AC1FD3" w:rsidRDefault="00BA4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7BCC4C-3A81-44EE-87DE-A2261A50668E}"/>
    <w:embedBold r:id="rId2" w:fontKey="{C872BAA9-81D6-46D1-994A-179AF0118937}"/>
  </w:font>
  <w:font w:name="Calibri">
    <w:panose1 w:val="020F0502020204030204"/>
    <w:charset w:val="00"/>
    <w:family w:val="swiss"/>
    <w:pitch w:val="variable"/>
    <w:sig w:usb0="E10002FF" w:usb1="4000ACFF" w:usb2="00000009" w:usb3="00000000" w:csb0="0000019F" w:csb1="00000000"/>
    <w:embedRegular r:id="rId3" w:fontKey="{4B2D1928-DA27-4D88-A88B-B0F2E89CA40A}"/>
    <w:embedBold r:id="rId4" w:fontKey="{92424638-BD65-4BFE-9AF3-07A1CA0D86EE}"/>
  </w:font>
  <w:font w:name="Cambria">
    <w:panose1 w:val="02040503050406030204"/>
    <w:charset w:val="00"/>
    <w:family w:val="roman"/>
    <w:pitch w:val="variable"/>
    <w:sig w:usb0="E00002FF" w:usb1="400004FF" w:usb2="00000000" w:usb3="00000000" w:csb0="0000019F" w:csb1="00000000"/>
    <w:embedRegular r:id="rId5" w:fontKey="{BE73F241-87D1-4DCF-B496-17E9EEA4B5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FD3" w:rsidRDefault="00BA4032">
    <w:pPr>
      <w:pStyle w:val="Footer"/>
      <w:tabs>
        <w:tab w:val="clear" w:pos="4680"/>
        <w:tab w:val="clear" w:pos="9360"/>
        <w:tab w:val="center" w:pos="2995"/>
      </w:tabs>
      <w:spacing w:before="120"/>
    </w:pPr>
    <w:r>
      <w:t>[513]</w:t>
    </w:r>
    <w:r>
      <w:tab/>
    </w:r>
    <w:r w:rsidR="007B2C50">
      <w:fldChar w:fldCharType="begin"/>
    </w:r>
    <w:r w:rsidR="007B2C50">
      <w:instrText xml:space="preserve"> PAGE  \* MERGEFORMAT </w:instrText>
    </w:r>
    <w:r w:rsidR="007B2C50">
      <w:fldChar w:fldCharType="separate"/>
    </w:r>
    <w:r w:rsidR="007B2C50">
      <w:rPr>
        <w:noProof/>
      </w:rPr>
      <w:t>1</w:t>
    </w:r>
    <w:r w:rsidR="007B2C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FD3" w:rsidRDefault="00BA4032">
      <w:r>
        <w:separator/>
      </w:r>
    </w:p>
  </w:footnote>
  <w:footnote w:type="continuationSeparator" w:id="0">
    <w:p w:rsidR="00AC1FD3" w:rsidRDefault="00BA40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10LAND.MRH.REC"/>
    <w:docVar w:name="CoverAttorneyInitials" w:val="MRH"/>
    <w:docVar w:name="CoverAttorneyLastName" w:val="Hitchcock"/>
    <w:docVar w:name="CoverBillType" w:val="b"/>
    <w:docVar w:name="CoverSenator" w:val="REC"/>
    <w:docVar w:name="dvBillNumber" w:val="513"/>
    <w:docVar w:name="dvBillNumberPrefix" w:val="S. "/>
    <w:docVar w:name="dvOriginalBody" w:val="Senate"/>
    <w:docVar w:name="fulldraftpath" w:val="L:\S-RES\REC\010LAND.MRH.REC.DOCX"/>
    <w:docVar w:name="NameofBody" w:val="S"/>
    <w:docVar w:name="vgroup2" w:val="S-RES"/>
  </w:docVars>
  <w:rsids>
    <w:rsidRoot w:val="00AC1FD3"/>
    <w:rsid w:val="0039527E"/>
    <w:rsid w:val="003A6BF1"/>
    <w:rsid w:val="00656DB8"/>
    <w:rsid w:val="007B2C50"/>
    <w:rsid w:val="00AC1FD3"/>
    <w:rsid w:val="00BA4032"/>
    <w:rsid w:val="00C42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F299E814-2F67-42BE-BB3F-7B1DE96D0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F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C1FD3"/>
    <w:pPr>
      <w:tabs>
        <w:tab w:val="center" w:pos="4680"/>
        <w:tab w:val="right" w:pos="9360"/>
      </w:tabs>
    </w:pPr>
  </w:style>
  <w:style w:type="character" w:customStyle="1" w:styleId="FooterChar">
    <w:name w:val="Footer Char"/>
    <w:basedOn w:val="DefaultParagraphFont"/>
    <w:link w:val="Footer"/>
    <w:uiPriority w:val="99"/>
    <w:semiHidden/>
    <w:rsid w:val="00AC1FD3"/>
  </w:style>
  <w:style w:type="character" w:styleId="PageNumber">
    <w:name w:val="page number"/>
    <w:basedOn w:val="DefaultParagraphFont"/>
    <w:uiPriority w:val="99"/>
    <w:semiHidden/>
    <w:unhideWhenUsed/>
    <w:rsid w:val="00AC1FD3"/>
  </w:style>
  <w:style w:type="character" w:styleId="LineNumber">
    <w:name w:val="line number"/>
    <w:basedOn w:val="DefaultParagraphFont"/>
    <w:uiPriority w:val="99"/>
    <w:semiHidden/>
    <w:unhideWhenUsed/>
    <w:rsid w:val="00AC1FD3"/>
  </w:style>
  <w:style w:type="paragraph" w:styleId="Header">
    <w:name w:val="header"/>
    <w:basedOn w:val="Normal"/>
    <w:link w:val="HeaderChar"/>
    <w:uiPriority w:val="99"/>
    <w:semiHidden/>
    <w:unhideWhenUsed/>
    <w:rsid w:val="00AC1FD3"/>
    <w:pPr>
      <w:tabs>
        <w:tab w:val="center" w:pos="4680"/>
        <w:tab w:val="right" w:pos="9360"/>
      </w:tabs>
    </w:pPr>
  </w:style>
  <w:style w:type="character" w:customStyle="1" w:styleId="HeaderChar">
    <w:name w:val="Header Char"/>
    <w:basedOn w:val="DefaultParagraphFont"/>
    <w:link w:val="Header"/>
    <w:uiPriority w:val="99"/>
    <w:semiHidden/>
    <w:rsid w:val="00AC1FD3"/>
  </w:style>
  <w:style w:type="paragraph" w:customStyle="1" w:styleId="BillDots">
    <w:name w:val="BillDots"/>
    <w:basedOn w:val="Normal"/>
    <w:qFormat/>
    <w:rsid w:val="00AC1FD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C1FD3"/>
    <w:pPr>
      <w:tabs>
        <w:tab w:val="right" w:pos="5904"/>
      </w:tabs>
    </w:pPr>
  </w:style>
  <w:style w:type="character" w:styleId="Hyperlink">
    <w:name w:val="Hyperlink"/>
    <w:basedOn w:val="DefaultParagraphFont"/>
    <w:uiPriority w:val="99"/>
    <w:unhideWhenUsed/>
    <w:rsid w:val="00AC1F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979676">
      <w:bodyDiv w:val="1"/>
      <w:marLeft w:val="0"/>
      <w:marRight w:val="0"/>
      <w:marTop w:val="0"/>
      <w:marBottom w:val="0"/>
      <w:divBdr>
        <w:top w:val="none" w:sz="0" w:space="0" w:color="auto"/>
        <w:left w:val="none" w:sz="0" w:space="0" w:color="auto"/>
        <w:bottom w:val="none" w:sz="0" w:space="0" w:color="auto"/>
        <w:right w:val="none" w:sz="0" w:space="0" w:color="auto"/>
      </w:divBdr>
      <w:divsChild>
        <w:div w:id="1562592723">
          <w:marLeft w:val="0"/>
          <w:marRight w:val="0"/>
          <w:marTop w:val="0"/>
          <w:marBottom w:val="0"/>
          <w:divBdr>
            <w:top w:val="none" w:sz="0" w:space="0" w:color="auto"/>
            <w:left w:val="none" w:sz="0" w:space="0" w:color="auto"/>
            <w:bottom w:val="none" w:sz="0" w:space="0" w:color="auto"/>
            <w:right w:val="none" w:sz="0" w:space="0" w:color="auto"/>
          </w:divBdr>
          <w:divsChild>
            <w:div w:id="13457693">
              <w:marLeft w:val="129"/>
              <w:marRight w:val="129"/>
              <w:marTop w:val="129"/>
              <w:marBottom w:val="129"/>
              <w:divBdr>
                <w:top w:val="none" w:sz="0" w:space="0" w:color="auto"/>
                <w:left w:val="none" w:sz="0" w:space="0" w:color="auto"/>
                <w:bottom w:val="none" w:sz="0" w:space="0" w:color="auto"/>
                <w:right w:val="none" w:sz="0" w:space="0" w:color="auto"/>
              </w:divBdr>
              <w:divsChild>
                <w:div w:id="1180897047">
                  <w:marLeft w:val="0"/>
                  <w:marRight w:val="0"/>
                  <w:marTop w:val="0"/>
                  <w:marBottom w:val="0"/>
                  <w:divBdr>
                    <w:top w:val="none" w:sz="0" w:space="0" w:color="auto"/>
                    <w:left w:val="none" w:sz="0" w:space="0" w:color="auto"/>
                    <w:bottom w:val="none" w:sz="0" w:space="0" w:color="auto"/>
                    <w:right w:val="none" w:sz="0" w:space="0" w:color="auto"/>
                  </w:divBdr>
                  <w:divsChild>
                    <w:div w:id="1710571590">
                      <w:marLeft w:val="64"/>
                      <w:marRight w:val="6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875081">
      <w:bodyDiv w:val="1"/>
      <w:marLeft w:val="0"/>
      <w:marRight w:val="0"/>
      <w:marTop w:val="0"/>
      <w:marBottom w:val="0"/>
      <w:divBdr>
        <w:top w:val="none" w:sz="0" w:space="0" w:color="auto"/>
        <w:left w:val="none" w:sz="0" w:space="0" w:color="auto"/>
        <w:bottom w:val="none" w:sz="0" w:space="0" w:color="auto"/>
        <w:right w:val="none" w:sz="0" w:space="0" w:color="auto"/>
      </w:divBdr>
      <w:divsChild>
        <w:div w:id="318077516">
          <w:marLeft w:val="0"/>
          <w:marRight w:val="0"/>
          <w:marTop w:val="0"/>
          <w:marBottom w:val="0"/>
          <w:divBdr>
            <w:top w:val="none" w:sz="0" w:space="0" w:color="auto"/>
            <w:left w:val="none" w:sz="0" w:space="0" w:color="auto"/>
            <w:bottom w:val="none" w:sz="0" w:space="0" w:color="auto"/>
            <w:right w:val="none" w:sz="0" w:space="0" w:color="auto"/>
          </w:divBdr>
          <w:divsChild>
            <w:div w:id="1205674127">
              <w:marLeft w:val="129"/>
              <w:marRight w:val="129"/>
              <w:marTop w:val="129"/>
              <w:marBottom w:val="129"/>
              <w:divBdr>
                <w:top w:val="none" w:sz="0" w:space="0" w:color="auto"/>
                <w:left w:val="none" w:sz="0" w:space="0" w:color="auto"/>
                <w:bottom w:val="none" w:sz="0" w:space="0" w:color="auto"/>
                <w:right w:val="none" w:sz="0" w:space="0" w:color="auto"/>
              </w:divBdr>
              <w:divsChild>
                <w:div w:id="602811774">
                  <w:marLeft w:val="0"/>
                  <w:marRight w:val="0"/>
                  <w:marTop w:val="0"/>
                  <w:marBottom w:val="0"/>
                  <w:divBdr>
                    <w:top w:val="none" w:sz="0" w:space="0" w:color="auto"/>
                    <w:left w:val="none" w:sz="0" w:space="0" w:color="auto"/>
                    <w:bottom w:val="none" w:sz="0" w:space="0" w:color="auto"/>
                    <w:right w:val="none" w:sz="0" w:space="0" w:color="auto"/>
                  </w:divBdr>
                  <w:divsChild>
                    <w:div w:id="463814911">
                      <w:marLeft w:val="64"/>
                      <w:marRight w:val="6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3_20090303.docx" TargetMode="External"/><Relationship Id="rId3" Type="http://schemas.openxmlformats.org/officeDocument/2006/relationships/webSettings" Target="webSettings.xml"/><Relationship Id="rId7" Type="http://schemas.openxmlformats.org/officeDocument/2006/relationships/hyperlink" Target="file:///h:\SJ%20Archive\2009\03-0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451</Words>
  <Characters>2581</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513: Landscape architects - South Carolina Legislature Online</dc:title>
  <dc:subject/>
  <dc:creator>EMILYMOORE</dc:creator>
  <cp:keywords/>
  <dc:description/>
  <cp:lastModifiedBy>N Cumfer</cp:lastModifiedBy>
  <cp:revision>8</cp:revision>
  <cp:lastPrinted>2009-03-02T20:53:00Z</cp:lastPrinted>
  <dcterms:created xsi:type="dcterms:W3CDTF">2009-03-03T18:45:00Z</dcterms:created>
  <dcterms:modified xsi:type="dcterms:W3CDTF">2014-11-24T15:01:00Z</dcterms:modified>
</cp:coreProperties>
</file>