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152D" w:rsidRDefault="00D56189">
      <w:pPr>
        <w:widowControl w:val="0"/>
        <w:jc w:val="center"/>
        <w:rPr>
          <w:rFonts w:cs="Times New Roman"/>
        </w:rPr>
      </w:pPr>
      <w:bookmarkStart w:id="0" w:name="_GoBack"/>
      <w:bookmarkEnd w:id="0"/>
      <w:r>
        <w:rPr>
          <w:rFonts w:cs="Times New Roman"/>
          <w:b/>
        </w:rPr>
        <w:t>South Carolina General Assembly</w:t>
      </w:r>
    </w:p>
    <w:p w:rsidR="0012152D" w:rsidRDefault="00D56189">
      <w:pPr>
        <w:widowControl w:val="0"/>
        <w:jc w:val="center"/>
        <w:rPr>
          <w:rFonts w:cs="Times New Roman"/>
        </w:rPr>
      </w:pPr>
      <w:r>
        <w:rPr>
          <w:rFonts w:cs="Times New Roman"/>
        </w:rPr>
        <w:t>118th Session, 2009-2010</w:t>
      </w:r>
    </w:p>
    <w:p w:rsidR="0012152D" w:rsidRDefault="0012152D">
      <w:pPr>
        <w:widowControl w:val="0"/>
        <w:jc w:val="left"/>
        <w:rPr>
          <w:rFonts w:cs="Times New Roman"/>
        </w:rPr>
      </w:pPr>
    </w:p>
    <w:p w:rsidR="0012152D" w:rsidRDefault="00D56189">
      <w:pPr>
        <w:widowControl w:val="0"/>
        <w:jc w:val="left"/>
        <w:rPr>
          <w:rFonts w:cs="Times New Roman"/>
          <w:b/>
        </w:rPr>
      </w:pPr>
      <w:r>
        <w:rPr>
          <w:rFonts w:cs="Times New Roman"/>
          <w:b/>
        </w:rPr>
        <w:t>S. 56</w:t>
      </w:r>
    </w:p>
    <w:p w:rsidR="0012152D" w:rsidRDefault="0012152D">
      <w:pPr>
        <w:widowControl w:val="0"/>
        <w:jc w:val="left"/>
        <w:rPr>
          <w:rFonts w:cs="Times New Roman"/>
          <w:b/>
        </w:rPr>
      </w:pPr>
    </w:p>
    <w:p w:rsidR="0012152D" w:rsidRDefault="00D56189">
      <w:pPr>
        <w:widowControl w:val="0"/>
        <w:jc w:val="left"/>
        <w:rPr>
          <w:rFonts w:cs="Times New Roman"/>
        </w:rPr>
      </w:pPr>
      <w:r>
        <w:rPr>
          <w:rFonts w:cs="Times New Roman"/>
          <w:b/>
        </w:rPr>
        <w:t>STATUS INFORMATION</w:t>
      </w:r>
    </w:p>
    <w:p w:rsidR="0012152D" w:rsidRDefault="0012152D">
      <w:pPr>
        <w:widowControl w:val="0"/>
        <w:jc w:val="left"/>
        <w:rPr>
          <w:rFonts w:cs="Times New Roman"/>
        </w:rPr>
      </w:pPr>
    </w:p>
    <w:p w:rsidR="0012152D" w:rsidRDefault="00D56189">
      <w:pPr>
        <w:widowControl w:val="0"/>
        <w:jc w:val="left"/>
        <w:rPr>
          <w:rFonts w:cs="Times New Roman"/>
        </w:rPr>
      </w:pPr>
      <w:r>
        <w:rPr>
          <w:rFonts w:cs="Times New Roman"/>
        </w:rPr>
        <w:t>General Bill</w:t>
      </w:r>
    </w:p>
    <w:p w:rsidR="0012152D" w:rsidRDefault="00D56189">
      <w:pPr>
        <w:widowControl w:val="0"/>
        <w:jc w:val="left"/>
        <w:rPr>
          <w:rFonts w:cs="Times New Roman"/>
        </w:rPr>
      </w:pPr>
      <w:r>
        <w:rPr>
          <w:rFonts w:cs="Times New Roman"/>
        </w:rPr>
        <w:t>Sponsors: Senator Ford</w:t>
      </w:r>
    </w:p>
    <w:p w:rsidR="0012152D" w:rsidRDefault="00D56189">
      <w:pPr>
        <w:widowControl w:val="0"/>
        <w:jc w:val="left"/>
        <w:rPr>
          <w:rFonts w:cs="Times New Roman"/>
        </w:rPr>
      </w:pPr>
      <w:r>
        <w:rPr>
          <w:rFonts w:cs="Times New Roman"/>
        </w:rPr>
        <w:t>Document Path: l:\council\bills\ms\7049ahb09.docx</w:t>
      </w:r>
    </w:p>
    <w:p w:rsidR="0012152D" w:rsidRDefault="0012152D">
      <w:pPr>
        <w:widowControl w:val="0"/>
        <w:jc w:val="left"/>
        <w:rPr>
          <w:rFonts w:cs="Times New Roman"/>
        </w:rPr>
      </w:pPr>
    </w:p>
    <w:p w:rsidR="0012152D" w:rsidRDefault="00D56189">
      <w:pPr>
        <w:widowControl w:val="0"/>
        <w:jc w:val="left"/>
        <w:rPr>
          <w:rFonts w:cs="Times New Roman"/>
        </w:rPr>
      </w:pPr>
      <w:r>
        <w:rPr>
          <w:rFonts w:cs="Times New Roman"/>
        </w:rPr>
        <w:t>Introduced in the Senate on January 13, 2009</w:t>
      </w:r>
    </w:p>
    <w:p w:rsidR="0012152D" w:rsidRDefault="00D56189">
      <w:pPr>
        <w:widowControl w:val="0"/>
        <w:jc w:val="left"/>
        <w:rPr>
          <w:rFonts w:cs="Times New Roman"/>
        </w:rPr>
      </w:pPr>
      <w:r>
        <w:rPr>
          <w:rFonts w:cs="Times New Roman"/>
        </w:rPr>
        <w:t xml:space="preserve">Currently residing in the Senate Committee on </w:t>
      </w:r>
      <w:r>
        <w:rPr>
          <w:rFonts w:cs="Times New Roman"/>
          <w:b/>
        </w:rPr>
        <w:t>Judiciary</w:t>
      </w:r>
    </w:p>
    <w:p w:rsidR="0012152D" w:rsidRDefault="0012152D">
      <w:pPr>
        <w:widowControl w:val="0"/>
        <w:jc w:val="left"/>
        <w:rPr>
          <w:rFonts w:cs="Times New Roman"/>
        </w:rPr>
      </w:pPr>
    </w:p>
    <w:p w:rsidR="0012152D" w:rsidRDefault="00D56189">
      <w:pPr>
        <w:widowControl w:val="0"/>
        <w:jc w:val="left"/>
        <w:rPr>
          <w:rFonts w:cs="Times New Roman"/>
        </w:rPr>
      </w:pPr>
      <w:r>
        <w:rPr>
          <w:rFonts w:cs="Times New Roman"/>
        </w:rPr>
        <w:t>Summary: Profanity</w:t>
      </w:r>
    </w:p>
    <w:p w:rsidR="0012152D" w:rsidRDefault="0012152D">
      <w:pPr>
        <w:widowControl w:val="0"/>
        <w:jc w:val="left"/>
        <w:rPr>
          <w:rFonts w:cs="Times New Roman"/>
        </w:rPr>
      </w:pPr>
    </w:p>
    <w:p w:rsidR="0012152D" w:rsidRDefault="0012152D">
      <w:pPr>
        <w:widowControl w:val="0"/>
        <w:jc w:val="left"/>
        <w:rPr>
          <w:rFonts w:cs="Times New Roman"/>
        </w:rPr>
      </w:pPr>
    </w:p>
    <w:p w:rsidR="0012152D" w:rsidRDefault="00D56189">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12152D" w:rsidRDefault="0012152D">
      <w:pPr>
        <w:widowControl w:val="0"/>
        <w:tabs>
          <w:tab w:val="center" w:pos="590"/>
          <w:tab w:val="center" w:pos="1440"/>
          <w:tab w:val="left" w:pos="1872"/>
          <w:tab w:val="left" w:pos="9187"/>
        </w:tabs>
        <w:jc w:val="left"/>
        <w:rPr>
          <w:rFonts w:cs="Times New Roman"/>
        </w:rPr>
      </w:pPr>
    </w:p>
    <w:p w:rsidR="0012152D" w:rsidRDefault="00D56189">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12152D" w:rsidRDefault="00D56189">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12152D" w:rsidRDefault="00D56189">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12152D" w:rsidRDefault="00D5618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EB60D5">
          <w:rPr>
            <w:rStyle w:val="Hyperlink"/>
            <w:rFonts w:cs="Times New Roman"/>
          </w:rPr>
          <w:t>SJ</w:t>
        </w:r>
      </w:hyperlink>
      <w:r>
        <w:rPr>
          <w:rFonts w:cs="Times New Roman"/>
        </w:rPr>
        <w:noBreakHyphen/>
        <w:t>98</w:t>
      </w:r>
    </w:p>
    <w:p w:rsidR="0012152D" w:rsidRDefault="00D5618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EB60D5">
          <w:rPr>
            <w:rStyle w:val="Hyperlink"/>
            <w:rFonts w:cs="Times New Roman"/>
          </w:rPr>
          <w:t>SJ</w:t>
        </w:r>
      </w:hyperlink>
      <w:r>
        <w:rPr>
          <w:rFonts w:cs="Times New Roman"/>
        </w:rPr>
        <w:noBreakHyphen/>
        <w:t>98</w:t>
      </w:r>
    </w:p>
    <w:p w:rsidR="0012152D" w:rsidRDefault="0012152D">
      <w:pPr>
        <w:widowControl w:val="0"/>
        <w:tabs>
          <w:tab w:val="right" w:pos="1008"/>
          <w:tab w:val="left" w:pos="1152"/>
          <w:tab w:val="left" w:pos="1872"/>
          <w:tab w:val="left" w:pos="9187"/>
        </w:tabs>
        <w:ind w:left="2088" w:hanging="2088"/>
        <w:jc w:val="left"/>
        <w:rPr>
          <w:rFonts w:cs="Times New Roman"/>
        </w:rPr>
      </w:pPr>
    </w:p>
    <w:p w:rsidR="0012152D" w:rsidRDefault="0012152D">
      <w:pPr>
        <w:widowControl w:val="0"/>
        <w:tabs>
          <w:tab w:val="right" w:pos="1008"/>
          <w:tab w:val="left" w:pos="1152"/>
          <w:tab w:val="left" w:pos="1872"/>
          <w:tab w:val="left" w:pos="9187"/>
        </w:tabs>
        <w:ind w:left="2088" w:hanging="2088"/>
        <w:jc w:val="left"/>
        <w:rPr>
          <w:rFonts w:cs="Times New Roman"/>
        </w:rPr>
      </w:pPr>
    </w:p>
    <w:p w:rsidR="0012152D" w:rsidRDefault="00D56189">
      <w:pPr>
        <w:widowControl w:val="0"/>
        <w:jc w:val="left"/>
        <w:rPr>
          <w:rFonts w:cs="Times New Roman"/>
        </w:rPr>
      </w:pPr>
      <w:r>
        <w:rPr>
          <w:rFonts w:cs="Times New Roman"/>
          <w:b/>
        </w:rPr>
        <w:t>VERSIONS OF THIS BILL</w:t>
      </w:r>
    </w:p>
    <w:p w:rsidR="0012152D" w:rsidRDefault="0012152D">
      <w:pPr>
        <w:widowControl w:val="0"/>
        <w:jc w:val="left"/>
        <w:rPr>
          <w:rFonts w:cs="Times New Roman"/>
        </w:rPr>
      </w:pPr>
    </w:p>
    <w:p w:rsidR="0012152D" w:rsidRDefault="00C81C8B">
      <w:pPr>
        <w:widowControl w:val="0"/>
        <w:jc w:val="left"/>
        <w:rPr>
          <w:rFonts w:cs="Times New Roman"/>
        </w:rPr>
      </w:pPr>
      <w:hyperlink r:id="rId8" w:history="1">
        <w:r w:rsidR="00D56189">
          <w:rPr>
            <w:rStyle w:val="Hyperlink"/>
            <w:rFonts w:cs="Times New Roman"/>
          </w:rPr>
          <w:t>12/10/2008</w:t>
        </w:r>
      </w:hyperlink>
    </w:p>
    <w:p w:rsidR="0012152D" w:rsidRDefault="0012152D"/>
    <w:p w:rsidR="0012152D" w:rsidRDefault="0012152D">
      <w:pPr>
        <w:sectPr w:rsidR="0012152D">
          <w:pgSz w:w="12240" w:h="15840" w:code="1"/>
          <w:pgMar w:top="1080" w:right="1440" w:bottom="1080" w:left="1440" w:header="720" w:footer="720" w:gutter="0"/>
          <w:cols w:space="720"/>
          <w:noEndnote/>
          <w:docGrid w:linePitch="360"/>
        </w:sectPr>
      </w:pPr>
    </w:p>
    <w:p w:rsidR="0012152D" w:rsidRDefault="0012152D">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2152D" w:rsidRDefault="00121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152D" w:rsidRDefault="00121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152D" w:rsidRDefault="00121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152D" w:rsidRDefault="00121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152D" w:rsidRDefault="00121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152D" w:rsidRDefault="00121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152D" w:rsidRDefault="00121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152D" w:rsidRDefault="00D56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12152D" w:rsidRDefault="00121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152D" w:rsidRDefault="00D56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16</w:t>
      </w:r>
      <w:r>
        <w:rPr>
          <w:rFonts w:eastAsia="Times New Roman" w:cs="Times New Roman"/>
          <w:szCs w:val="20"/>
        </w:rPr>
        <w:noBreakHyphen/>
        <w:t>15</w:t>
      </w:r>
      <w:r>
        <w:rPr>
          <w:rFonts w:eastAsia="Times New Roman" w:cs="Times New Roman"/>
          <w:szCs w:val="20"/>
        </w:rPr>
        <w:noBreakHyphen/>
        <w:t>370 SO AS TO MAKE IT UNLAWFUL TO COMMUNICATE PROFANITY IN A PUBLIC FORUM OR PLACE OF PUBLIC ACCOMMODATION; BY ADDING SECTION 16</w:t>
      </w:r>
      <w:r>
        <w:rPr>
          <w:rFonts w:eastAsia="Times New Roman" w:cs="Times New Roman"/>
          <w:szCs w:val="20"/>
        </w:rPr>
        <w:noBreakHyphen/>
        <w:t>15</w:t>
      </w:r>
      <w:r>
        <w:rPr>
          <w:rFonts w:eastAsia="Times New Roman" w:cs="Times New Roman"/>
          <w:szCs w:val="20"/>
        </w:rPr>
        <w:noBreakHyphen/>
        <w:t>430 SO AS TO CREATE THE OFFENSE OF DISSEMINATING PROFANITY TO A MINOR AND PROVIDE A PENALTY FOR THE OFFENSE; TO AMEND SECTION 16</w:t>
      </w:r>
      <w:r>
        <w:rPr>
          <w:rFonts w:eastAsia="Times New Roman" w:cs="Times New Roman"/>
          <w:szCs w:val="20"/>
        </w:rPr>
        <w:noBreakHyphen/>
        <w:t>15</w:t>
      </w:r>
      <w:r>
        <w:rPr>
          <w:rFonts w:eastAsia="Times New Roman" w:cs="Times New Roman"/>
          <w:szCs w:val="20"/>
        </w:rPr>
        <w:noBreakHyphen/>
        <w:t>305, RELATING TO DISSEMINATING OBSCENITY, SO AS TO SPECIFY BOTH ORAL AND WRITTEN PUBLICATIONS; AND TO AMEND SECTION 16</w:t>
      </w:r>
      <w:r>
        <w:rPr>
          <w:rFonts w:eastAsia="Times New Roman" w:cs="Times New Roman"/>
          <w:szCs w:val="20"/>
        </w:rPr>
        <w:noBreakHyphen/>
        <w:t>15</w:t>
      </w:r>
      <w:r>
        <w:rPr>
          <w:rFonts w:eastAsia="Times New Roman" w:cs="Times New Roman"/>
          <w:szCs w:val="20"/>
        </w:rPr>
        <w:noBreakHyphen/>
        <w:t>375, RELATING TO DEFINITIONS FOR PURPOSES OF MORALITY AND DECENCY OFFENSES AGAINST MINORS, SO AS TO INCLUDE THE OFFENSE OF DISSEMINATING PROFANITY TO A MINOR.</w:t>
      </w:r>
    </w:p>
    <w:p w:rsidR="0012152D" w:rsidRDefault="00121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12152D" w:rsidRDefault="00D56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12152D" w:rsidRDefault="00121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152D" w:rsidRDefault="00D56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3, Chapter 15, Title 16 of the 1976 Code is amended by adding:</w:t>
      </w:r>
    </w:p>
    <w:p w:rsidR="0012152D" w:rsidRDefault="00121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152D" w:rsidRDefault="00D56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16</w:t>
      </w:r>
      <w:r>
        <w:rPr>
          <w:rFonts w:eastAsia="Times New Roman" w:cs="Times New Roman"/>
          <w:szCs w:val="20"/>
        </w:rPr>
        <w:noBreakHyphen/>
        <w:t>15</w:t>
      </w:r>
      <w:r>
        <w:rPr>
          <w:rFonts w:eastAsia="Times New Roman" w:cs="Times New Roman"/>
          <w:szCs w:val="20"/>
        </w:rPr>
        <w:noBreakHyphen/>
        <w:t>370.</w:t>
      </w:r>
      <w:r>
        <w:rPr>
          <w:rFonts w:eastAsia="Times New Roman" w:cs="Times New Roman"/>
          <w:szCs w:val="20"/>
        </w:rPr>
        <w:tab/>
        <w:t>(A)</w:t>
      </w:r>
      <w:r>
        <w:rPr>
          <w:rFonts w:eastAsia="Times New Roman" w:cs="Times New Roman"/>
          <w:szCs w:val="20"/>
        </w:rPr>
        <w:tab/>
        <w:t>It is unlawful for a person in a public forum or place of public accommodation wilfully and knowingly to publish orally or in writing, exhibit, or otherwise make available material containing words, language, or actions of a profane, vulgar, lewd, lascivious, or indecent nature.</w:t>
      </w:r>
    </w:p>
    <w:p w:rsidR="0012152D" w:rsidRDefault="00D56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A person who violates the provisions of this section is guilty of a felony and, upon conviction, must be fined not more than five thousand dollars or imprisoned not more than five years, or both.”</w:t>
      </w:r>
    </w:p>
    <w:p w:rsidR="0012152D" w:rsidRDefault="00121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152D" w:rsidRDefault="00D56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2.</w:t>
      </w:r>
      <w:r>
        <w:rPr>
          <w:rFonts w:eastAsia="Times New Roman" w:cs="Times New Roman"/>
          <w:szCs w:val="20"/>
        </w:rPr>
        <w:tab/>
        <w:t>Article 3, Chapter 15, Title 16 of the 1976 Code is amended by adding:</w:t>
      </w:r>
    </w:p>
    <w:p w:rsidR="0012152D" w:rsidRDefault="00121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152D" w:rsidRDefault="00D56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16</w:t>
      </w:r>
      <w:r>
        <w:rPr>
          <w:rFonts w:eastAsia="Times New Roman" w:cs="Times New Roman"/>
          <w:szCs w:val="20"/>
        </w:rPr>
        <w:noBreakHyphen/>
        <w:t>15</w:t>
      </w:r>
      <w:r>
        <w:rPr>
          <w:rFonts w:eastAsia="Times New Roman" w:cs="Times New Roman"/>
          <w:szCs w:val="20"/>
        </w:rPr>
        <w:noBreakHyphen/>
        <w:t>430.</w:t>
      </w:r>
      <w:r>
        <w:rPr>
          <w:rFonts w:eastAsia="Times New Roman" w:cs="Times New Roman"/>
          <w:szCs w:val="20"/>
        </w:rPr>
        <w:tab/>
        <w:t>(A)</w:t>
      </w:r>
      <w:r>
        <w:rPr>
          <w:rFonts w:eastAsia="Times New Roman" w:cs="Times New Roman"/>
          <w:szCs w:val="20"/>
        </w:rPr>
        <w:tab/>
        <w:t>It is unlawful for a person to disseminate profanity to a minor if he wilfully and knowingly publishes orally or in writing, exhibits, or otherwise makes available material containing words, language, or actions of profane, vulgar, lewd, lascivious, or indecent nature.</w:t>
      </w:r>
    </w:p>
    <w:p w:rsidR="0012152D" w:rsidRDefault="00D56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A person who violates the provisions of this section is guilty of a felony and, upon conviction, must be fined not more than five thousand dollars or imprisoned not more than five years, or both.”</w:t>
      </w:r>
    </w:p>
    <w:p w:rsidR="0012152D" w:rsidRDefault="00121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152D" w:rsidRDefault="00D56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16</w:t>
      </w:r>
      <w:r>
        <w:rPr>
          <w:rFonts w:eastAsia="Times New Roman" w:cs="Times New Roman"/>
          <w:szCs w:val="20"/>
        </w:rPr>
        <w:noBreakHyphen/>
        <w:t>15</w:t>
      </w:r>
      <w:r>
        <w:rPr>
          <w:rFonts w:eastAsia="Times New Roman" w:cs="Times New Roman"/>
          <w:szCs w:val="20"/>
        </w:rPr>
        <w:noBreakHyphen/>
        <w:t>305(A)(3) of the 1976 Code is amended to read:</w:t>
      </w:r>
    </w:p>
    <w:p w:rsidR="0012152D" w:rsidRDefault="00121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152D" w:rsidRDefault="00D56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publishes </w:t>
      </w:r>
      <w:r>
        <w:rPr>
          <w:rFonts w:eastAsia="Times New Roman" w:cs="Times New Roman"/>
          <w:szCs w:val="20"/>
          <w:u w:val="single"/>
        </w:rPr>
        <w:t>orally or in writing</w:t>
      </w:r>
      <w:r>
        <w:rPr>
          <w:rFonts w:eastAsia="Times New Roman" w:cs="Times New Roman"/>
          <w:szCs w:val="20"/>
        </w:rPr>
        <w:t xml:space="preserve">, exhibits, or otherwise makes available anything obscene to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group or individual; or”</w:t>
      </w:r>
    </w:p>
    <w:p w:rsidR="0012152D" w:rsidRDefault="00121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2152D" w:rsidRDefault="00D56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The first undesignated paragraph of Section 16</w:t>
      </w:r>
      <w:r>
        <w:rPr>
          <w:rFonts w:eastAsia="Times New Roman" w:cs="Times New Roman"/>
          <w:szCs w:val="20"/>
        </w:rPr>
        <w:noBreakHyphen/>
        <w:t>15</w:t>
      </w:r>
      <w:r>
        <w:rPr>
          <w:rFonts w:eastAsia="Times New Roman" w:cs="Times New Roman"/>
          <w:szCs w:val="20"/>
        </w:rPr>
        <w:noBreakHyphen/>
        <w:t>375 of the 1976 Code is amended to read:</w:t>
      </w:r>
    </w:p>
    <w:p w:rsidR="0012152D" w:rsidRDefault="00121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2152D" w:rsidRDefault="00D56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“The following definitions apply to Section 16</w:t>
      </w:r>
      <w:r>
        <w:rPr>
          <w:rFonts w:eastAsia="Times New Roman" w:cs="Times New Roman"/>
          <w:szCs w:val="20"/>
        </w:rPr>
        <w:noBreakHyphen/>
        <w:t>15</w:t>
      </w:r>
      <w:r>
        <w:rPr>
          <w:rFonts w:eastAsia="Times New Roman" w:cs="Times New Roman"/>
          <w:szCs w:val="20"/>
        </w:rPr>
        <w:noBreakHyphen/>
        <w:t>385, disseminating or exhibiting to minors harmful material or performances; Section 16</w:t>
      </w:r>
      <w:r>
        <w:rPr>
          <w:rFonts w:eastAsia="Times New Roman" w:cs="Times New Roman"/>
          <w:szCs w:val="20"/>
        </w:rPr>
        <w:noBreakHyphen/>
        <w:t>15</w:t>
      </w:r>
      <w:r>
        <w:rPr>
          <w:rFonts w:eastAsia="Times New Roman" w:cs="Times New Roman"/>
          <w:szCs w:val="20"/>
        </w:rPr>
        <w:noBreakHyphen/>
        <w:t>387, employing a person under the age of eighteen years to appear in a state of sexually explicit nudity in a public place; Section 16</w:t>
      </w:r>
      <w:r>
        <w:rPr>
          <w:rFonts w:eastAsia="Times New Roman" w:cs="Times New Roman"/>
          <w:szCs w:val="20"/>
        </w:rPr>
        <w:noBreakHyphen/>
        <w:t>15</w:t>
      </w:r>
      <w:r>
        <w:rPr>
          <w:rFonts w:eastAsia="Times New Roman" w:cs="Times New Roman"/>
          <w:szCs w:val="20"/>
        </w:rPr>
        <w:noBreakHyphen/>
        <w:t>395, first degree sexual exploitation of a minor; Section 16</w:t>
      </w:r>
      <w:r>
        <w:rPr>
          <w:rFonts w:eastAsia="Times New Roman" w:cs="Times New Roman"/>
          <w:szCs w:val="20"/>
        </w:rPr>
        <w:noBreakHyphen/>
        <w:t>15</w:t>
      </w:r>
      <w:r>
        <w:rPr>
          <w:rFonts w:eastAsia="Times New Roman" w:cs="Times New Roman"/>
          <w:szCs w:val="20"/>
        </w:rPr>
        <w:noBreakHyphen/>
        <w:t>405, second degree sexual exploitation of a minor; Section 16</w:t>
      </w:r>
      <w:r>
        <w:rPr>
          <w:rFonts w:eastAsia="Times New Roman" w:cs="Times New Roman"/>
          <w:szCs w:val="20"/>
        </w:rPr>
        <w:noBreakHyphen/>
        <w:t>15</w:t>
      </w:r>
      <w:r>
        <w:rPr>
          <w:rFonts w:eastAsia="Times New Roman" w:cs="Times New Roman"/>
          <w:szCs w:val="20"/>
        </w:rPr>
        <w:noBreakHyphen/>
        <w:t>410, third degree sexual exploitation of a minor; Section 16</w:t>
      </w:r>
      <w:r>
        <w:rPr>
          <w:rFonts w:eastAsia="Times New Roman" w:cs="Times New Roman"/>
          <w:szCs w:val="20"/>
        </w:rPr>
        <w:noBreakHyphen/>
        <w:t>15</w:t>
      </w:r>
      <w:r>
        <w:rPr>
          <w:rFonts w:eastAsia="Times New Roman" w:cs="Times New Roman"/>
          <w:szCs w:val="20"/>
        </w:rPr>
        <w:noBreakHyphen/>
        <w:t xml:space="preserve">415, promoting prostitution of a minor; </w:t>
      </w:r>
      <w:r>
        <w:rPr>
          <w:rFonts w:eastAsia="Times New Roman" w:cs="Times New Roman"/>
          <w:strike/>
          <w:szCs w:val="20"/>
        </w:rPr>
        <w:t>and</w:t>
      </w:r>
      <w:r>
        <w:rPr>
          <w:rFonts w:eastAsia="Times New Roman" w:cs="Times New Roman"/>
          <w:szCs w:val="20"/>
        </w:rPr>
        <w:t xml:space="preserve"> Section 16</w:t>
      </w:r>
      <w:r>
        <w:rPr>
          <w:rFonts w:eastAsia="Times New Roman" w:cs="Times New Roman"/>
          <w:szCs w:val="20"/>
        </w:rPr>
        <w:noBreakHyphen/>
        <w:t>15</w:t>
      </w:r>
      <w:r>
        <w:rPr>
          <w:rFonts w:eastAsia="Times New Roman" w:cs="Times New Roman"/>
          <w:szCs w:val="20"/>
        </w:rPr>
        <w:noBreakHyphen/>
        <w:t>425, participating in prostitution of a minor</w:t>
      </w:r>
      <w:r>
        <w:rPr>
          <w:rFonts w:eastAsia="Times New Roman" w:cs="Times New Roman"/>
          <w:szCs w:val="20"/>
          <w:u w:val="single"/>
        </w:rPr>
        <w:t>; and Section 16</w:t>
      </w:r>
      <w:r>
        <w:rPr>
          <w:rFonts w:eastAsia="Times New Roman" w:cs="Times New Roman"/>
          <w:szCs w:val="20"/>
          <w:u w:val="single"/>
        </w:rPr>
        <w:noBreakHyphen/>
        <w:t>15</w:t>
      </w:r>
      <w:r>
        <w:rPr>
          <w:rFonts w:eastAsia="Times New Roman" w:cs="Times New Roman"/>
          <w:szCs w:val="20"/>
          <w:u w:val="single"/>
        </w:rPr>
        <w:noBreakHyphen/>
        <w:t>430, disseminating profanity to a minor</w:t>
      </w:r>
      <w:r>
        <w:rPr>
          <w:rFonts w:eastAsia="Times New Roman" w:cs="Times New Roman"/>
          <w:szCs w:val="20"/>
        </w:rPr>
        <w:t>.”</w:t>
      </w:r>
    </w:p>
    <w:p w:rsidR="0012152D" w:rsidRDefault="00121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152D" w:rsidRDefault="00D56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2152D" w:rsidRDefault="00121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152D" w:rsidRDefault="00D56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This act takes effect upon approval by the Governor.</w:t>
      </w:r>
    </w:p>
    <w:p w:rsidR="0012152D" w:rsidRDefault="00D56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12152D" w:rsidSect="0012152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52D" w:rsidRDefault="00D56189">
      <w:r>
        <w:separator/>
      </w:r>
    </w:p>
  </w:endnote>
  <w:endnote w:type="continuationSeparator" w:id="0">
    <w:p w:rsidR="0012152D" w:rsidRDefault="00D56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C6AA3E-33B5-486A-A022-CE0CC0668B24}"/>
    <w:embedBold r:id="rId2" w:fontKey="{5119E431-EE31-488F-8679-A6B54E14D0CB}"/>
  </w:font>
  <w:font w:name="Calibri">
    <w:panose1 w:val="020F0502020204030204"/>
    <w:charset w:val="00"/>
    <w:family w:val="swiss"/>
    <w:pitch w:val="variable"/>
    <w:sig w:usb0="E10002FF" w:usb1="4000ACFF" w:usb2="00000009" w:usb3="00000000" w:csb0="0000019F" w:csb1="00000000"/>
    <w:embedRegular r:id="rId3" w:fontKey="{47E3F9CE-D316-4734-A5F8-C9374D649DFB}"/>
    <w:embedBold r:id="rId4" w:fontKey="{9A6A5803-186D-4B1B-8051-CD4DEE622354}"/>
  </w:font>
  <w:font w:name="Tahoma">
    <w:panose1 w:val="020B0604030504040204"/>
    <w:charset w:val="00"/>
    <w:family w:val="swiss"/>
    <w:pitch w:val="variable"/>
    <w:sig w:usb0="21002A87" w:usb1="80000000" w:usb2="00000008" w:usb3="00000000" w:csb0="000101FF" w:csb1="00000000"/>
    <w:embedRegular r:id="rId5" w:fontKey="{09CE9794-404F-4F92-9BAE-D2B6557A025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BBE3A24B-73FB-490B-88DD-AFDDE84CE0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52D" w:rsidRDefault="00D56189">
    <w:pPr>
      <w:pStyle w:val="Footer"/>
      <w:tabs>
        <w:tab w:val="clear" w:pos="4680"/>
        <w:tab w:val="clear" w:pos="9360"/>
        <w:tab w:val="center" w:pos="2995"/>
      </w:tabs>
      <w:spacing w:before="120"/>
    </w:pPr>
    <w:r>
      <w:t>[56]</w:t>
    </w:r>
    <w:r>
      <w:tab/>
    </w:r>
    <w:r w:rsidR="00C81C8B">
      <w:fldChar w:fldCharType="begin"/>
    </w:r>
    <w:r w:rsidR="00C81C8B">
      <w:instrText xml:space="preserve"> PAGE  \* MERGEFORMAT </w:instrText>
    </w:r>
    <w:r w:rsidR="00C81C8B">
      <w:fldChar w:fldCharType="separate"/>
    </w:r>
    <w:r w:rsidR="00C81C8B">
      <w:rPr>
        <w:noProof/>
      </w:rPr>
      <w:t>1</w:t>
    </w:r>
    <w:r w:rsidR="00C81C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52D" w:rsidRDefault="00D56189">
      <w:r>
        <w:separator/>
      </w:r>
    </w:p>
  </w:footnote>
  <w:footnote w:type="continuationSeparator" w:id="0">
    <w:p w:rsidR="0012152D" w:rsidRDefault="00D561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12152D"/>
    <w:rsid w:val="000A3ECE"/>
    <w:rsid w:val="0012152D"/>
    <w:rsid w:val="00685686"/>
    <w:rsid w:val="00C81C8B"/>
    <w:rsid w:val="00D56189"/>
    <w:rsid w:val="00EB60D5"/>
    <w:rsid w:val="00F06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CA4F4DF-D93A-4020-B798-36697DF0B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5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2152D"/>
    <w:rPr>
      <w:szCs w:val="21"/>
    </w:rPr>
  </w:style>
  <w:style w:type="character" w:customStyle="1" w:styleId="PlainTextChar">
    <w:name w:val="Plain Text Char"/>
    <w:basedOn w:val="DefaultParagraphFont"/>
    <w:link w:val="PlainText"/>
    <w:uiPriority w:val="99"/>
    <w:rsid w:val="0012152D"/>
    <w:rPr>
      <w:szCs w:val="21"/>
    </w:rPr>
  </w:style>
  <w:style w:type="paragraph" w:styleId="BodyText">
    <w:name w:val="Body Text"/>
    <w:basedOn w:val="Normal"/>
    <w:link w:val="BodyTextChar"/>
    <w:uiPriority w:val="99"/>
    <w:locked/>
    <w:rsid w:val="0012152D"/>
  </w:style>
  <w:style w:type="character" w:customStyle="1" w:styleId="BodyTextChar">
    <w:name w:val="Body Text Char"/>
    <w:basedOn w:val="DefaultParagraphFont"/>
    <w:link w:val="BodyText"/>
    <w:uiPriority w:val="99"/>
    <w:rsid w:val="0012152D"/>
  </w:style>
  <w:style w:type="paragraph" w:styleId="BalloonText">
    <w:name w:val="Balloon Text"/>
    <w:next w:val="Normal"/>
    <w:link w:val="BalloonTextChar"/>
    <w:uiPriority w:val="99"/>
    <w:unhideWhenUsed/>
    <w:rsid w:val="0012152D"/>
    <w:rPr>
      <w:rFonts w:cs="Tahoma"/>
      <w:szCs w:val="16"/>
    </w:rPr>
  </w:style>
  <w:style w:type="character" w:customStyle="1" w:styleId="BalloonTextChar">
    <w:name w:val="Balloon Text Char"/>
    <w:basedOn w:val="DefaultParagraphFont"/>
    <w:link w:val="BalloonText"/>
    <w:uiPriority w:val="99"/>
    <w:rsid w:val="0012152D"/>
    <w:rPr>
      <w:rFonts w:cs="Tahoma"/>
      <w:szCs w:val="16"/>
    </w:rPr>
  </w:style>
  <w:style w:type="paragraph" w:styleId="NormalWeb">
    <w:name w:val="Normal (Web)"/>
    <w:basedOn w:val="Normal"/>
    <w:next w:val="Normal"/>
    <w:semiHidden/>
    <w:locked/>
    <w:rsid w:val="0012152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12152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12152D"/>
    <w:rPr>
      <w:rFonts w:eastAsia="Times New Roman" w:cs="Times New Roman"/>
      <w:szCs w:val="20"/>
    </w:rPr>
  </w:style>
  <w:style w:type="paragraph" w:styleId="Header">
    <w:name w:val="header"/>
    <w:basedOn w:val="Normal"/>
    <w:link w:val="HeaderChar"/>
    <w:uiPriority w:val="99"/>
    <w:semiHidden/>
    <w:unhideWhenUsed/>
    <w:locked/>
    <w:rsid w:val="0012152D"/>
    <w:pPr>
      <w:tabs>
        <w:tab w:val="center" w:pos="4680"/>
        <w:tab w:val="right" w:pos="9360"/>
      </w:tabs>
    </w:pPr>
  </w:style>
  <w:style w:type="character" w:customStyle="1" w:styleId="HeaderChar">
    <w:name w:val="Header Char"/>
    <w:basedOn w:val="DefaultParagraphFont"/>
    <w:link w:val="Header"/>
    <w:uiPriority w:val="99"/>
    <w:semiHidden/>
    <w:rsid w:val="0012152D"/>
  </w:style>
  <w:style w:type="character" w:styleId="LineNumber">
    <w:name w:val="line number"/>
    <w:basedOn w:val="DefaultParagraphFont"/>
    <w:uiPriority w:val="99"/>
    <w:semiHidden/>
    <w:unhideWhenUsed/>
    <w:locked/>
    <w:rsid w:val="0012152D"/>
  </w:style>
  <w:style w:type="character" w:styleId="Hyperlink">
    <w:name w:val="Hyperlink"/>
    <w:basedOn w:val="DefaultParagraphFont"/>
    <w:uiPriority w:val="99"/>
    <w:unhideWhenUsed/>
    <w:locked/>
    <w:rsid w:val="001215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6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677</Words>
  <Characters>3630</Characters>
  <Application>Microsoft Office Word</Application>
  <DocSecurity>0</DocSecurity>
  <Lines>122</Lines>
  <Paragraphs>34</Paragraphs>
  <ScaleCrop>false</ScaleCrop>
  <Company>Project Management</Company>
  <LinksUpToDate>false</LinksUpToDate>
  <CharactersWithSpaces>4284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56: Profanity - South Carolina Legislature Online</dc:title>
  <dc:subject/>
  <dc:creator>NSC</dc:creator>
  <cp:keywords/>
  <dc:description/>
  <cp:lastModifiedBy>N Cumfer</cp:lastModifiedBy>
  <cp:revision>10</cp:revision>
  <dcterms:created xsi:type="dcterms:W3CDTF">2008-12-10T19:40:00Z</dcterms:created>
  <dcterms:modified xsi:type="dcterms:W3CDTF">2014-11-24T14:52:00Z</dcterms:modified>
</cp:coreProperties>
</file>