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5DEA" w:rsidRDefault="000A3683">
      <w:pPr>
        <w:widowControl w:val="0"/>
        <w:jc w:val="center"/>
      </w:pPr>
      <w:bookmarkStart w:id="0" w:name="_GoBack"/>
      <w:bookmarkEnd w:id="0"/>
      <w:r>
        <w:rPr>
          <w:b/>
        </w:rPr>
        <w:t>South Carolina General Assembly</w:t>
      </w:r>
    </w:p>
    <w:p w:rsidR="00125DEA" w:rsidRDefault="000A3683">
      <w:pPr>
        <w:widowControl w:val="0"/>
        <w:jc w:val="center"/>
      </w:pPr>
      <w:r>
        <w:t>118th Session, 2009-2010</w:t>
      </w:r>
    </w:p>
    <w:p w:rsidR="00125DEA" w:rsidRDefault="00125DEA">
      <w:pPr>
        <w:widowControl w:val="0"/>
      </w:pPr>
    </w:p>
    <w:p w:rsidR="00125DEA" w:rsidRDefault="000A3683">
      <w:pPr>
        <w:widowControl w:val="0"/>
        <w:rPr>
          <w:b/>
        </w:rPr>
      </w:pPr>
      <w:r>
        <w:rPr>
          <w:b/>
        </w:rPr>
        <w:t>S. 682</w:t>
      </w:r>
    </w:p>
    <w:p w:rsidR="00125DEA" w:rsidRDefault="00125DEA">
      <w:pPr>
        <w:widowControl w:val="0"/>
        <w:rPr>
          <w:b/>
        </w:rPr>
      </w:pPr>
    </w:p>
    <w:p w:rsidR="00125DEA" w:rsidRDefault="000A3683">
      <w:pPr>
        <w:widowControl w:val="0"/>
      </w:pPr>
      <w:r>
        <w:rPr>
          <w:b/>
        </w:rPr>
        <w:t>STATUS INFORMATION</w:t>
      </w:r>
    </w:p>
    <w:p w:rsidR="00125DEA" w:rsidRDefault="00125DEA">
      <w:pPr>
        <w:widowControl w:val="0"/>
      </w:pPr>
    </w:p>
    <w:p w:rsidR="00125DEA" w:rsidRDefault="000A3683">
      <w:pPr>
        <w:widowControl w:val="0"/>
      </w:pPr>
      <w:r>
        <w:t>Senate Resolution</w:t>
      </w:r>
    </w:p>
    <w:p w:rsidR="00125DEA" w:rsidRDefault="000A3683">
      <w:pPr>
        <w:widowControl w:val="0"/>
      </w:pPr>
      <w:r>
        <w:t>Sponsors: Senator Courson</w:t>
      </w:r>
    </w:p>
    <w:p w:rsidR="00125DEA" w:rsidRDefault="000A3683">
      <w:pPr>
        <w:widowControl w:val="0"/>
      </w:pPr>
      <w:r>
        <w:t>Document Path: l:\s-res\jec\007recy.mrh.jec.docx</w:t>
      </w:r>
    </w:p>
    <w:p w:rsidR="00125DEA" w:rsidRDefault="000A3683">
      <w:pPr>
        <w:widowControl w:val="0"/>
      </w:pPr>
      <w:r>
        <w:t>Companion/Similar bill(s): 3867</w:t>
      </w:r>
    </w:p>
    <w:p w:rsidR="00125DEA" w:rsidRDefault="00125DEA">
      <w:pPr>
        <w:widowControl w:val="0"/>
      </w:pPr>
    </w:p>
    <w:p w:rsidR="00125DEA" w:rsidRDefault="000A3683">
      <w:pPr>
        <w:widowControl w:val="0"/>
      </w:pPr>
      <w:r>
        <w:t>Introduced in the Senate on April 2, 2009</w:t>
      </w:r>
    </w:p>
    <w:p w:rsidR="00125DEA" w:rsidRDefault="000A3683">
      <w:pPr>
        <w:widowControl w:val="0"/>
      </w:pPr>
      <w:r>
        <w:t>Adopted by the Senate on April 21, 2009</w:t>
      </w:r>
    </w:p>
    <w:p w:rsidR="00125DEA" w:rsidRDefault="00125DEA">
      <w:pPr>
        <w:widowControl w:val="0"/>
      </w:pPr>
    </w:p>
    <w:p w:rsidR="00125DEA" w:rsidRDefault="000A3683">
      <w:pPr>
        <w:widowControl w:val="0"/>
      </w:pPr>
      <w:r>
        <w:t>Summary: Recyclers Day</w:t>
      </w:r>
    </w:p>
    <w:p w:rsidR="00125DEA" w:rsidRDefault="00125DEA">
      <w:pPr>
        <w:widowControl w:val="0"/>
      </w:pPr>
    </w:p>
    <w:p w:rsidR="00125DEA" w:rsidRDefault="00125DEA">
      <w:pPr>
        <w:widowControl w:val="0"/>
      </w:pPr>
    </w:p>
    <w:p w:rsidR="00125DEA" w:rsidRDefault="000A3683">
      <w:pPr>
        <w:widowControl w:val="0"/>
        <w:tabs>
          <w:tab w:val="center" w:pos="590"/>
          <w:tab w:val="center" w:pos="1440"/>
          <w:tab w:val="left" w:pos="1872"/>
          <w:tab w:val="left" w:pos="9187"/>
        </w:tabs>
      </w:pPr>
      <w:r>
        <w:rPr>
          <w:b/>
        </w:rPr>
        <w:t>HISTORY OF LEGISLATIVE ACTIONS</w:t>
      </w:r>
    </w:p>
    <w:p w:rsidR="00125DEA" w:rsidRDefault="00125DEA">
      <w:pPr>
        <w:widowControl w:val="0"/>
        <w:tabs>
          <w:tab w:val="center" w:pos="590"/>
          <w:tab w:val="center" w:pos="1440"/>
          <w:tab w:val="left" w:pos="1872"/>
          <w:tab w:val="left" w:pos="9187"/>
        </w:tabs>
      </w:pPr>
    </w:p>
    <w:p w:rsidR="00125DEA" w:rsidRDefault="000A3683">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125DEA" w:rsidRDefault="000A3683">
      <w:pPr>
        <w:widowControl w:val="0"/>
        <w:tabs>
          <w:tab w:val="right" w:pos="1008"/>
          <w:tab w:val="left" w:pos="1152"/>
          <w:tab w:val="left" w:pos="1872"/>
          <w:tab w:val="left" w:pos="9187"/>
        </w:tabs>
        <w:ind w:left="2088" w:hanging="2088"/>
      </w:pPr>
      <w:r>
        <w:tab/>
        <w:t>4/2/2009</w:t>
      </w:r>
      <w:r>
        <w:tab/>
        <w:t>Senate</w:t>
      </w:r>
      <w:r>
        <w:tab/>
        <w:t xml:space="preserve">Introduced </w:t>
      </w:r>
      <w:hyperlink r:id="rId6" w:history="1">
        <w:r w:rsidRPr="009D2CA3">
          <w:rPr>
            <w:rStyle w:val="Hyperlink"/>
          </w:rPr>
          <w:t>SJ</w:t>
        </w:r>
      </w:hyperlink>
      <w:r>
        <w:noBreakHyphen/>
        <w:t>5</w:t>
      </w:r>
    </w:p>
    <w:p w:rsidR="00125DEA" w:rsidRDefault="000A3683">
      <w:pPr>
        <w:widowControl w:val="0"/>
        <w:tabs>
          <w:tab w:val="right" w:pos="1008"/>
          <w:tab w:val="left" w:pos="1152"/>
          <w:tab w:val="left" w:pos="1872"/>
          <w:tab w:val="left" w:pos="9187"/>
        </w:tabs>
        <w:ind w:left="2088" w:hanging="2088"/>
      </w:pPr>
      <w:r>
        <w:tab/>
        <w:t>4/2/2009</w:t>
      </w:r>
      <w:r>
        <w:tab/>
        <w:t>Senate</w:t>
      </w:r>
      <w:r>
        <w:tab/>
        <w:t xml:space="preserve">Referred to Committee on </w:t>
      </w:r>
      <w:r>
        <w:rPr>
          <w:b/>
        </w:rPr>
        <w:t>Agriculture and Natural Resources</w:t>
      </w:r>
      <w:r>
        <w:t xml:space="preserve"> </w:t>
      </w:r>
      <w:hyperlink r:id="rId7" w:history="1">
        <w:r w:rsidRPr="009D2CA3">
          <w:rPr>
            <w:rStyle w:val="Hyperlink"/>
          </w:rPr>
          <w:t>SJ</w:t>
        </w:r>
      </w:hyperlink>
      <w:r>
        <w:noBreakHyphen/>
        <w:t>5</w:t>
      </w:r>
    </w:p>
    <w:p w:rsidR="00125DEA" w:rsidRDefault="000A3683">
      <w:pPr>
        <w:widowControl w:val="0"/>
        <w:tabs>
          <w:tab w:val="right" w:pos="1008"/>
          <w:tab w:val="left" w:pos="1152"/>
          <w:tab w:val="left" w:pos="1872"/>
          <w:tab w:val="left" w:pos="9187"/>
        </w:tabs>
        <w:ind w:left="2088" w:hanging="2088"/>
      </w:pPr>
      <w:r>
        <w:tab/>
        <w:t>4/21/2009</w:t>
      </w:r>
      <w:r>
        <w:tab/>
        <w:t>Senate</w:t>
      </w:r>
      <w:r>
        <w:tab/>
        <w:t xml:space="preserve">Committee report: Favorable </w:t>
      </w:r>
      <w:r>
        <w:rPr>
          <w:b/>
        </w:rPr>
        <w:t>Agriculture and Natural Resources</w:t>
      </w:r>
      <w:r>
        <w:t xml:space="preserve"> </w:t>
      </w:r>
      <w:hyperlink r:id="rId8" w:history="1">
        <w:r w:rsidRPr="009D2CA3">
          <w:rPr>
            <w:rStyle w:val="Hyperlink"/>
          </w:rPr>
          <w:t>SJ</w:t>
        </w:r>
      </w:hyperlink>
      <w:r>
        <w:noBreakHyphen/>
        <w:t>13</w:t>
      </w:r>
    </w:p>
    <w:p w:rsidR="00125DEA" w:rsidRDefault="000A3683">
      <w:pPr>
        <w:widowControl w:val="0"/>
        <w:tabs>
          <w:tab w:val="right" w:pos="1008"/>
          <w:tab w:val="left" w:pos="1152"/>
          <w:tab w:val="left" w:pos="1872"/>
          <w:tab w:val="left" w:pos="9187"/>
        </w:tabs>
        <w:ind w:left="2088" w:hanging="2088"/>
      </w:pPr>
      <w:r>
        <w:tab/>
        <w:t>4/21/2009</w:t>
      </w:r>
      <w:r>
        <w:tab/>
        <w:t>Senate</w:t>
      </w:r>
      <w:r>
        <w:tab/>
        <w:t xml:space="preserve">Adopted </w:t>
      </w:r>
      <w:hyperlink r:id="rId9" w:history="1">
        <w:r w:rsidRPr="009D2CA3">
          <w:rPr>
            <w:rStyle w:val="Hyperlink"/>
          </w:rPr>
          <w:t>SJ</w:t>
        </w:r>
      </w:hyperlink>
      <w:r>
        <w:noBreakHyphen/>
        <w:t>13</w:t>
      </w:r>
    </w:p>
    <w:p w:rsidR="00125DEA" w:rsidRDefault="00125DEA">
      <w:pPr>
        <w:widowControl w:val="0"/>
        <w:tabs>
          <w:tab w:val="right" w:pos="1008"/>
          <w:tab w:val="left" w:pos="1152"/>
          <w:tab w:val="left" w:pos="1872"/>
          <w:tab w:val="left" w:pos="9187"/>
        </w:tabs>
        <w:ind w:left="2088" w:hanging="2088"/>
      </w:pPr>
    </w:p>
    <w:p w:rsidR="00125DEA" w:rsidRDefault="00125DEA">
      <w:pPr>
        <w:widowControl w:val="0"/>
        <w:tabs>
          <w:tab w:val="right" w:pos="1008"/>
          <w:tab w:val="left" w:pos="1152"/>
          <w:tab w:val="left" w:pos="1872"/>
          <w:tab w:val="left" w:pos="9187"/>
        </w:tabs>
        <w:ind w:left="2088" w:hanging="2088"/>
      </w:pPr>
    </w:p>
    <w:p w:rsidR="00125DEA" w:rsidRDefault="000A3683">
      <w:pPr>
        <w:widowControl w:val="0"/>
      </w:pPr>
      <w:r>
        <w:rPr>
          <w:b/>
        </w:rPr>
        <w:t>VERSIONS OF THIS BILL</w:t>
      </w:r>
    </w:p>
    <w:p w:rsidR="00125DEA" w:rsidRDefault="00125DEA">
      <w:pPr>
        <w:widowControl w:val="0"/>
      </w:pPr>
    </w:p>
    <w:p w:rsidR="00125DEA" w:rsidRDefault="002F4011">
      <w:pPr>
        <w:widowControl w:val="0"/>
      </w:pPr>
      <w:hyperlink r:id="rId10" w:history="1">
        <w:r w:rsidR="000A3683">
          <w:rPr>
            <w:rStyle w:val="Hyperlink"/>
          </w:rPr>
          <w:t>4/2/2009</w:t>
        </w:r>
      </w:hyperlink>
    </w:p>
    <w:p w:rsidR="00125DEA" w:rsidRDefault="00125DEA"/>
    <w:p w:rsidR="00125DEA" w:rsidRDefault="00125DEA">
      <w:pPr>
        <w:sectPr w:rsidR="00125DEA">
          <w:pgSz w:w="12240" w:h="15840" w:code="1"/>
          <w:pgMar w:top="1080" w:right="1440" w:bottom="1080" w:left="1440" w:header="720" w:footer="720" w:gutter="0"/>
          <w:cols w:space="720"/>
          <w:noEndnote/>
          <w:docGrid w:linePitch="360"/>
        </w:sectPr>
      </w:pPr>
    </w:p>
    <w:p w:rsidR="00125DEA" w:rsidRDefault="00125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5DEA" w:rsidRDefault="00125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5DEA" w:rsidRDefault="00125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5DEA" w:rsidRDefault="00125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5DEA" w:rsidRDefault="00125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5DEA" w:rsidRDefault="00125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5DEA" w:rsidRDefault="00125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5DEA" w:rsidRDefault="00125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5DEA" w:rsidRDefault="000A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125DEA" w:rsidRDefault="00125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5DEA" w:rsidRDefault="000A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DECLARE TUESDAY, APRIL 21, 2009, AS “SOUTH CAROLINA RECYCLERS DAY” AND TO COMMEND AND RECOGNIZE SOUTH CAROLINA’S RECYCLERS FOR THEIR CONTRIBUTIONS TO OUR STATE’S ECONOMY AND FOR THEIR EFFORTS TO PROTECT THE ENVIRONMENT AND PROMOTE ENERGY EFFICIENCY.</w:t>
      </w:r>
    </w:p>
    <w:p w:rsidR="00125DEA" w:rsidRDefault="00125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25DEA" w:rsidRDefault="000A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recycling in South Carolina protects the environment, conserves natural resources, promotes energy efficiency, and supports economic development; and</w:t>
      </w:r>
    </w:p>
    <w:p w:rsidR="00125DEA" w:rsidRDefault="00125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5DEA" w:rsidRDefault="000A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recycling industry generated $1.1 billion in revenue and created approximately 1,400 jobs in the State of South Carolina; and</w:t>
      </w:r>
    </w:p>
    <w:p w:rsidR="00125DEA" w:rsidRDefault="00125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5DEA" w:rsidRDefault="000A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upgrading and processing of recycled materials adds $6.5 billion annually to the State’s economy.  In addition, South Carolina’s recycling industry will increase approximately 12% annually during the next five years, with an economic impact of more than $11 billion; and</w:t>
      </w:r>
    </w:p>
    <w:p w:rsidR="00125DEA" w:rsidRDefault="00125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5DEA" w:rsidRDefault="000A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South Carolina, the recycling industry is directly responsible for more than 15,000 jobs, $1.5 billion in annual personal income, and $69 million in tax revenue each year; and</w:t>
      </w:r>
    </w:p>
    <w:p w:rsidR="00125DEA" w:rsidRDefault="00125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5DEA" w:rsidRDefault="000A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reprocessing used materials to make new products and packaging reduces the consumption of natural resources; and</w:t>
      </w:r>
    </w:p>
    <w:p w:rsidR="00125DEA" w:rsidRDefault="00125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5DEA" w:rsidRDefault="000A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through the recognition and promotion of the economic, energy, and environmental benefits of recycling, South Carolina’s recycling industry will grow, thereby creating efficient market-based solutions to the growing energy crisis and ensuring a clean, </w:t>
      </w:r>
      <w:r>
        <w:rPr>
          <w:rFonts w:eastAsia="Times New Roman"/>
        </w:rPr>
        <w:lastRenderedPageBreak/>
        <w:t>safe, abundant, and stable energy supply to the citizens of this State for years to come; and</w:t>
      </w:r>
    </w:p>
    <w:p w:rsidR="00125DEA" w:rsidRDefault="00125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5DEA" w:rsidRDefault="000A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significant energy benefits of recycling provide greater diversity and reliability to the South Carolina energy grid while protecting our natural resources.  Manufacturing recycled products requires, on average, seventeen times less energy than manufacturing the same products from virgin materials.  In 2007, the energy saved from recycling reached 900 trillion BTU’s nationwide, or the amount of energy used by nine million American households.  As such, in addition to the traditionally understood benefits of recycling as a conservation and waste management tool, recycling is becoming known as an energy source to help combat the nation’s growing energy crisis.  Now, therefore,</w:t>
      </w:r>
    </w:p>
    <w:p w:rsidR="00125DEA" w:rsidRDefault="00125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5DEA" w:rsidRDefault="000A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25DEA" w:rsidRDefault="00125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5DEA" w:rsidRDefault="000A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Senate, by this resolution, declare Tuesday, April 21, 2009, as “South Carolina Recyclers Day” and to commend and recognize South Carolina’s recyclers for their contributions to our State’s economy and for their efforts to protect the environment and promote energy efficiency.</w:t>
      </w:r>
    </w:p>
    <w:p w:rsidR="00125DEA" w:rsidRDefault="00125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5DEA" w:rsidRDefault="000A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Gerry Fishbeck, United Resource Recovery Corporation and Chairman, Recycling Market Development Advisory Council, Mike Gipko, Nucor Steel - South Carolina and Carolina Recycling Association’s Business and Industry Council, and Gary Bilbro, Interim Executive Director of The Carolina Recycling Association.</w:t>
      </w:r>
    </w:p>
    <w:p w:rsidR="00125DEA" w:rsidRDefault="000A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25DEA" w:rsidRDefault="00125DEA">
      <w:pPr>
        <w:suppressAutoHyphens/>
        <w:jc w:val="both"/>
        <w:rPr>
          <w:rFonts w:eastAsia="Times New Roman"/>
        </w:rPr>
      </w:pPr>
    </w:p>
    <w:sectPr w:rsidR="00125DEA" w:rsidSect="00125DE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5DEA" w:rsidRDefault="000A3683">
      <w:r>
        <w:separator/>
      </w:r>
    </w:p>
  </w:endnote>
  <w:endnote w:type="continuationSeparator" w:id="0">
    <w:p w:rsidR="00125DEA" w:rsidRDefault="000A3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825D9B-345D-42F9-A46A-A8BA4E72733B}"/>
    <w:embedBold r:id="rId2" w:fontKey="{9A1E5EDB-24FE-4DF6-914E-B77B0D86C06B}"/>
  </w:font>
  <w:font w:name="Calibri">
    <w:panose1 w:val="020F0502020204030204"/>
    <w:charset w:val="00"/>
    <w:family w:val="swiss"/>
    <w:pitch w:val="variable"/>
    <w:sig w:usb0="E10002FF" w:usb1="4000ACFF" w:usb2="00000009" w:usb3="00000000" w:csb0="0000019F" w:csb1="00000000"/>
    <w:embedRegular r:id="rId3" w:fontKey="{D4F347D7-C643-4A1A-A414-3D47A3342167}"/>
    <w:embedBold r:id="rId4" w:fontKey="{870F8C92-FE56-4645-9C3B-762CFB714F06}"/>
  </w:font>
  <w:font w:name="Cambria">
    <w:panose1 w:val="02040503050406030204"/>
    <w:charset w:val="00"/>
    <w:family w:val="roman"/>
    <w:pitch w:val="variable"/>
    <w:sig w:usb0="E00002FF" w:usb1="400004FF" w:usb2="00000000" w:usb3="00000000" w:csb0="0000019F" w:csb1="00000000"/>
    <w:embedRegular r:id="rId5" w:fontKey="{F49745D8-53EA-45EB-8405-3E4CD76B41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DEA" w:rsidRDefault="000A3683">
    <w:pPr>
      <w:pStyle w:val="Footer"/>
      <w:tabs>
        <w:tab w:val="clear" w:pos="4680"/>
        <w:tab w:val="clear" w:pos="9360"/>
        <w:tab w:val="center" w:pos="2995"/>
      </w:tabs>
      <w:spacing w:before="120"/>
    </w:pPr>
    <w:r>
      <w:t>[682]</w:t>
    </w:r>
    <w:r>
      <w:tab/>
    </w:r>
    <w:r w:rsidR="002F4011">
      <w:fldChar w:fldCharType="begin"/>
    </w:r>
    <w:r w:rsidR="002F4011">
      <w:instrText xml:space="preserve"> PAGE  \* MERGEFORMAT </w:instrText>
    </w:r>
    <w:r w:rsidR="002F4011">
      <w:fldChar w:fldCharType="separate"/>
    </w:r>
    <w:r w:rsidR="002F4011">
      <w:rPr>
        <w:noProof/>
      </w:rPr>
      <w:t>1</w:t>
    </w:r>
    <w:r w:rsidR="002F401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5DEA" w:rsidRDefault="000A3683">
      <w:r>
        <w:separator/>
      </w:r>
    </w:p>
  </w:footnote>
  <w:footnote w:type="continuationSeparator" w:id="0">
    <w:p w:rsidR="00125DEA" w:rsidRDefault="000A36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7RECY.MRH.JEC"/>
    <w:docVar w:name="CoverAttorneyInitials" w:val="MRH"/>
    <w:docVar w:name="CoverAttorneyLastName" w:val="Hitchcock"/>
    <w:docVar w:name="CoverBillType" w:val="r"/>
    <w:docVar w:name="CoverSenator" w:val="JEC"/>
    <w:docVar w:name="dvBillNumber" w:val="682"/>
    <w:docVar w:name="dvBillNumberPrefix" w:val="S. "/>
    <w:docVar w:name="dvOriginalBody" w:val="Senate"/>
    <w:docVar w:name="fulldraftpath" w:val="L:\S-RES\JEC\007RECY.MRH.JEC.DOCX"/>
    <w:docVar w:name="NameofBody" w:val="S"/>
    <w:docVar w:name="vgroup2" w:val="S-RES"/>
  </w:docVars>
  <w:rsids>
    <w:rsidRoot w:val="00125DEA"/>
    <w:rsid w:val="000273AA"/>
    <w:rsid w:val="000A3683"/>
    <w:rsid w:val="00125DEA"/>
    <w:rsid w:val="002F4011"/>
    <w:rsid w:val="0054774E"/>
    <w:rsid w:val="009D2CA3"/>
    <w:rsid w:val="00E25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2C87C5D5-7AB8-406C-8E84-B6A5F7FA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5D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125DEA"/>
    <w:pPr>
      <w:tabs>
        <w:tab w:val="center" w:pos="4680"/>
        <w:tab w:val="right" w:pos="9360"/>
      </w:tabs>
    </w:pPr>
  </w:style>
  <w:style w:type="character" w:customStyle="1" w:styleId="FooterChar">
    <w:name w:val="Footer Char"/>
    <w:basedOn w:val="DefaultParagraphFont"/>
    <w:link w:val="Footer"/>
    <w:uiPriority w:val="99"/>
    <w:semiHidden/>
    <w:rsid w:val="00125DEA"/>
  </w:style>
  <w:style w:type="character" w:styleId="PageNumber">
    <w:name w:val="page number"/>
    <w:basedOn w:val="DefaultParagraphFont"/>
    <w:uiPriority w:val="99"/>
    <w:semiHidden/>
    <w:unhideWhenUsed/>
    <w:rsid w:val="00125DEA"/>
  </w:style>
  <w:style w:type="character" w:styleId="LineNumber">
    <w:name w:val="line number"/>
    <w:basedOn w:val="DefaultParagraphFont"/>
    <w:uiPriority w:val="99"/>
    <w:semiHidden/>
    <w:unhideWhenUsed/>
    <w:rsid w:val="00125DEA"/>
  </w:style>
  <w:style w:type="paragraph" w:styleId="Header">
    <w:name w:val="header"/>
    <w:basedOn w:val="Normal"/>
    <w:link w:val="HeaderChar"/>
    <w:uiPriority w:val="99"/>
    <w:semiHidden/>
    <w:unhideWhenUsed/>
    <w:rsid w:val="00125DEA"/>
    <w:pPr>
      <w:tabs>
        <w:tab w:val="center" w:pos="4680"/>
        <w:tab w:val="right" w:pos="9360"/>
      </w:tabs>
    </w:pPr>
  </w:style>
  <w:style w:type="character" w:customStyle="1" w:styleId="HeaderChar">
    <w:name w:val="Header Char"/>
    <w:basedOn w:val="DefaultParagraphFont"/>
    <w:link w:val="Header"/>
    <w:uiPriority w:val="99"/>
    <w:semiHidden/>
    <w:rsid w:val="00125DEA"/>
  </w:style>
  <w:style w:type="paragraph" w:customStyle="1" w:styleId="BillDots">
    <w:name w:val="BillDots"/>
    <w:basedOn w:val="Normal"/>
    <w:qFormat/>
    <w:rsid w:val="00125DE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125DEA"/>
    <w:pPr>
      <w:tabs>
        <w:tab w:val="right" w:pos="5904"/>
      </w:tabs>
    </w:pPr>
  </w:style>
  <w:style w:type="character" w:styleId="Hyperlink">
    <w:name w:val="Hyperlink"/>
    <w:basedOn w:val="DefaultParagraphFont"/>
    <w:uiPriority w:val="99"/>
    <w:unhideWhenUsed/>
    <w:rsid w:val="00125D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21-09.docx"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09\04-02-09.docx"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4-02-09.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09-10\682_20090402.docx" TargetMode="External"/><Relationship Id="rId4" Type="http://schemas.openxmlformats.org/officeDocument/2006/relationships/footnotes" Target="footnotes.xml"/><Relationship Id="rId9" Type="http://schemas.openxmlformats.org/officeDocument/2006/relationships/hyperlink" Target="file:///h:\SJ%20Archive\2009\04-21-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517</Words>
  <Characters>3087</Characters>
  <Application>Microsoft Office Word</Application>
  <DocSecurity>0</DocSecurity>
  <Lines>105</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682: Recyclers Day - South Carolina Legislature Online</dc:title>
  <dc:subject/>
  <dc:creator>HUTHB</dc:creator>
  <cp:keywords/>
  <dc:description/>
  <cp:lastModifiedBy>N Cumfer</cp:lastModifiedBy>
  <cp:revision>11</cp:revision>
  <cp:lastPrinted>2009-04-02T13:47:00Z</cp:lastPrinted>
  <dcterms:created xsi:type="dcterms:W3CDTF">2009-04-02T17:38:00Z</dcterms:created>
  <dcterms:modified xsi:type="dcterms:W3CDTF">2014-11-24T15:04:00Z</dcterms:modified>
</cp:coreProperties>
</file>