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EF1" w:rsidRDefault="0092226B">
      <w:pPr>
        <w:widowControl w:val="0"/>
        <w:jc w:val="center"/>
      </w:pPr>
      <w:bookmarkStart w:id="0" w:name="_GoBack"/>
      <w:bookmarkEnd w:id="0"/>
      <w:r>
        <w:rPr>
          <w:b/>
        </w:rPr>
        <w:t>South Carolina General Assembly</w:t>
      </w:r>
    </w:p>
    <w:p w:rsidR="001E5EF1" w:rsidRDefault="0092226B">
      <w:pPr>
        <w:widowControl w:val="0"/>
        <w:jc w:val="center"/>
      </w:pPr>
      <w:r>
        <w:t>118th Session, 2009-2010</w:t>
      </w:r>
    </w:p>
    <w:p w:rsidR="001E5EF1" w:rsidRDefault="001E5EF1">
      <w:pPr>
        <w:widowControl w:val="0"/>
        <w:jc w:val="left"/>
      </w:pPr>
    </w:p>
    <w:p w:rsidR="001E5EF1" w:rsidRDefault="0092226B">
      <w:pPr>
        <w:widowControl w:val="0"/>
        <w:jc w:val="left"/>
        <w:rPr>
          <w:b/>
        </w:rPr>
      </w:pPr>
      <w:r>
        <w:rPr>
          <w:b/>
        </w:rPr>
        <w:t>S. 687</w:t>
      </w:r>
    </w:p>
    <w:p w:rsidR="001E5EF1" w:rsidRDefault="001E5EF1">
      <w:pPr>
        <w:widowControl w:val="0"/>
        <w:jc w:val="left"/>
        <w:rPr>
          <w:b/>
        </w:rPr>
      </w:pPr>
    </w:p>
    <w:p w:rsidR="001E5EF1" w:rsidRDefault="0092226B">
      <w:pPr>
        <w:widowControl w:val="0"/>
        <w:jc w:val="left"/>
      </w:pPr>
      <w:r>
        <w:rPr>
          <w:b/>
        </w:rPr>
        <w:t>STATUS INFORMATION</w:t>
      </w:r>
    </w:p>
    <w:p w:rsidR="001E5EF1" w:rsidRDefault="001E5EF1">
      <w:pPr>
        <w:widowControl w:val="0"/>
        <w:jc w:val="left"/>
      </w:pPr>
    </w:p>
    <w:p w:rsidR="001E5EF1" w:rsidRDefault="0092226B">
      <w:pPr>
        <w:widowControl w:val="0"/>
        <w:jc w:val="left"/>
      </w:pPr>
      <w:r>
        <w:t>Senate Resolution</w:t>
      </w:r>
    </w:p>
    <w:p w:rsidR="001E5EF1" w:rsidRDefault="0092226B">
      <w:pPr>
        <w:widowControl w:val="0"/>
        <w:jc w:val="left"/>
      </w:pPr>
      <w:r>
        <w:t>Sponsors: Senators O'Dell and Nicholson</w:t>
      </w:r>
    </w:p>
    <w:p w:rsidR="001E5EF1" w:rsidRDefault="0092226B">
      <w:pPr>
        <w:widowControl w:val="0"/>
        <w:jc w:val="left"/>
      </w:pPr>
      <w:r>
        <w:t>Document Path: l:\council\bills\ggs\22321ab09.docx</w:t>
      </w:r>
    </w:p>
    <w:p w:rsidR="001E5EF1" w:rsidRDefault="0092226B">
      <w:pPr>
        <w:widowControl w:val="0"/>
        <w:jc w:val="left"/>
      </w:pPr>
      <w:r>
        <w:t>Companion/Similar bill(s): 3880</w:t>
      </w:r>
    </w:p>
    <w:p w:rsidR="001E5EF1" w:rsidRDefault="001E5EF1">
      <w:pPr>
        <w:widowControl w:val="0"/>
        <w:jc w:val="left"/>
      </w:pPr>
    </w:p>
    <w:p w:rsidR="001E5EF1" w:rsidRDefault="0092226B">
      <w:pPr>
        <w:widowControl w:val="0"/>
        <w:jc w:val="left"/>
      </w:pPr>
      <w:r>
        <w:t>Introduced in the Senate on April 14, 2009</w:t>
      </w:r>
    </w:p>
    <w:p w:rsidR="001E5EF1" w:rsidRDefault="0092226B">
      <w:pPr>
        <w:widowControl w:val="0"/>
        <w:jc w:val="left"/>
      </w:pPr>
      <w:r>
        <w:t>Adopted by the Senate on April 14, 2009</w:t>
      </w:r>
    </w:p>
    <w:p w:rsidR="001E5EF1" w:rsidRDefault="001E5EF1">
      <w:pPr>
        <w:widowControl w:val="0"/>
        <w:jc w:val="left"/>
      </w:pPr>
    </w:p>
    <w:p w:rsidR="001E5EF1" w:rsidRDefault="0092226B">
      <w:pPr>
        <w:widowControl w:val="0"/>
        <w:jc w:val="left"/>
      </w:pPr>
      <w:r>
        <w:t>Summary: R. Thornwell Dunlap, Jr.</w:t>
      </w:r>
    </w:p>
    <w:p w:rsidR="001E5EF1" w:rsidRDefault="001E5EF1">
      <w:pPr>
        <w:widowControl w:val="0"/>
        <w:jc w:val="left"/>
      </w:pPr>
    </w:p>
    <w:p w:rsidR="001E5EF1" w:rsidRDefault="001E5EF1">
      <w:pPr>
        <w:widowControl w:val="0"/>
        <w:jc w:val="left"/>
      </w:pPr>
    </w:p>
    <w:p w:rsidR="001E5EF1" w:rsidRDefault="0092226B">
      <w:pPr>
        <w:widowControl w:val="0"/>
        <w:tabs>
          <w:tab w:val="center" w:pos="590"/>
          <w:tab w:val="center" w:pos="1440"/>
          <w:tab w:val="left" w:pos="1872"/>
          <w:tab w:val="left" w:pos="9187"/>
        </w:tabs>
        <w:jc w:val="left"/>
      </w:pPr>
      <w:r>
        <w:rPr>
          <w:b/>
        </w:rPr>
        <w:t>HISTORY OF LEGISLATIVE ACTIONS</w:t>
      </w:r>
    </w:p>
    <w:p w:rsidR="001E5EF1" w:rsidRDefault="001E5EF1">
      <w:pPr>
        <w:widowControl w:val="0"/>
        <w:tabs>
          <w:tab w:val="center" w:pos="590"/>
          <w:tab w:val="center" w:pos="1440"/>
          <w:tab w:val="left" w:pos="1872"/>
          <w:tab w:val="left" w:pos="9187"/>
        </w:tabs>
        <w:jc w:val="left"/>
      </w:pPr>
    </w:p>
    <w:p w:rsidR="001E5EF1" w:rsidRDefault="0092226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E5EF1" w:rsidRDefault="0092226B">
      <w:pPr>
        <w:widowControl w:val="0"/>
        <w:tabs>
          <w:tab w:val="right" w:pos="1008"/>
          <w:tab w:val="left" w:pos="1152"/>
          <w:tab w:val="left" w:pos="1872"/>
          <w:tab w:val="left" w:pos="9187"/>
        </w:tabs>
        <w:ind w:left="2088" w:hanging="2088"/>
        <w:jc w:val="left"/>
      </w:pPr>
      <w:r>
        <w:tab/>
        <w:t>4/14/2009</w:t>
      </w:r>
      <w:r>
        <w:tab/>
        <w:t>Senate</w:t>
      </w:r>
      <w:r>
        <w:tab/>
        <w:t xml:space="preserve">Introduced and adopted </w:t>
      </w:r>
      <w:hyperlink r:id="rId7" w:history="1">
        <w:r w:rsidRPr="0077510E">
          <w:rPr>
            <w:rStyle w:val="Hyperlink"/>
          </w:rPr>
          <w:t>SJ</w:t>
        </w:r>
      </w:hyperlink>
      <w:r>
        <w:noBreakHyphen/>
        <w:t>6</w:t>
      </w:r>
    </w:p>
    <w:p w:rsidR="001E5EF1" w:rsidRDefault="001E5EF1">
      <w:pPr>
        <w:widowControl w:val="0"/>
        <w:tabs>
          <w:tab w:val="right" w:pos="1008"/>
          <w:tab w:val="left" w:pos="1152"/>
          <w:tab w:val="left" w:pos="1872"/>
          <w:tab w:val="left" w:pos="9187"/>
        </w:tabs>
        <w:ind w:left="2088" w:hanging="2088"/>
        <w:jc w:val="left"/>
      </w:pPr>
    </w:p>
    <w:p w:rsidR="001E5EF1" w:rsidRDefault="001E5EF1">
      <w:pPr>
        <w:widowControl w:val="0"/>
        <w:tabs>
          <w:tab w:val="right" w:pos="1008"/>
          <w:tab w:val="left" w:pos="1152"/>
          <w:tab w:val="left" w:pos="1872"/>
          <w:tab w:val="left" w:pos="9187"/>
        </w:tabs>
        <w:ind w:left="2088" w:hanging="2088"/>
        <w:jc w:val="left"/>
      </w:pPr>
    </w:p>
    <w:p w:rsidR="001E5EF1" w:rsidRDefault="0092226B">
      <w:r>
        <w:rPr>
          <w:b/>
        </w:rPr>
        <w:t>VERSIONS OF THIS BILL</w:t>
      </w:r>
    </w:p>
    <w:p w:rsidR="001E5EF1" w:rsidRDefault="001E5EF1"/>
    <w:p w:rsidR="001E5EF1" w:rsidRDefault="001F3DA0">
      <w:hyperlink r:id="rId8" w:history="1">
        <w:r w:rsidR="0092226B">
          <w:rPr>
            <w:rStyle w:val="Hyperlink"/>
          </w:rPr>
          <w:t>4/14/2009</w:t>
        </w:r>
      </w:hyperlink>
    </w:p>
    <w:p w:rsidR="001E5EF1" w:rsidRDefault="001E5EF1"/>
    <w:p w:rsidR="001E5EF1" w:rsidRDefault="001E5EF1">
      <w:pPr>
        <w:sectPr w:rsidR="001E5EF1">
          <w:pgSz w:w="12240" w:h="15840" w:code="1"/>
          <w:pgMar w:top="1080" w:right="1440" w:bottom="1080" w:left="1440" w:header="720" w:footer="720" w:gutter="0"/>
          <w:cols w:space="720"/>
          <w:noEndnote/>
          <w:docGrid w:linePitch="360"/>
        </w:sectPr>
      </w:pPr>
    </w:p>
    <w:p w:rsidR="001E5EF1" w:rsidRDefault="001E5EF1">
      <w:pPr>
        <w:pStyle w:val="BillDots"/>
      </w:pP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SENATE UPON THE PASSING OF R. THORNWELL DUNLAP, JR., OF GREENWOOD, AND TO EXTEND THE DEEPEST SYMPATHY TO HIS FAMILY AND MANY FRIENDS.</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R. Thornwell Dunlap, Jr., of Greenwood on March 23, 2009; and</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March 4, 1931, in Clinton, Thornwell Dunlap was the son of Rufus Thornwell Dunlap, Sr., and Mildred Harris Dunlap. In preparation for his career, which included service as a first lieutenant in the United States Army, the young Dunlap graduated from Clemson University and Louisiana State University’s Graduate School of Banking; and</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Dunlap’s long banking career began in 1956. At Countybank, which he joined in 1958, he served as president/CEO and chairman of the bank’s board of directors until his death. In addition, he served as president of the South Carolina Bankers Association in 1987; and</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man who believed in committed involvement with his community, he was a founding member and former vice chairman of Greenwood County’s first county council; a member of the board of directors for Davis &amp; Floyd, Inc., Hospice Care of the Piedmont, Inc., the South Carolina Historical Society, and the Greenwood YMCA; trustee and chairman for the Lander Foundation, Self Regional Healthcare, Greenwood Methodist Home, and the Heritage Foundation; and president of the Greater Greenwood Chamber of Commerce, Greenwood Kiwanis Club, </w:t>
      </w:r>
      <w:r>
        <w:lastRenderedPageBreak/>
        <w:t>South Carolina Association of Independent Banks, and the Clemson University Alumni National Council; and</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his dedication to serving others, Thornwell Dunlap received numerous honors, among them the Order of the Palmetto from the State of South Carolina, Lander University Medallion of Honor, Clemson Alumni Association Distinguished Service Award, National Rotary Service Award for Professional Excellence, and Piedmont Technical College Presidential Medallion, as well as recognition as Greenwood Small Businessman of the Year and induction into the Greenwood County Hall of Fame; and</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Thornwell Dunlap’s love of hunting and his generosity in sharing his expertly cultivated roses also made him many friends. Known as a true friend, family man, and gentleman in every respect, he was also a man of faith, prepared for meeting his God. As a member of First Presbyterian Church of Greenwood, he served as deacon, elder, and trustee, and for the South Carolina Presbytery he served as treasurer. The words of Galatians 5:22</w:t>
      </w:r>
      <w:r>
        <w:noBreakHyphen/>
        <w:t>23 exemplify the heart of Thornwell Dunlap: “But the fruit of the Spirit is love, joy, peace, long</w:t>
      </w:r>
      <w:r>
        <w:noBreakHyphen/>
        <w:t>suffering, gentleness, goodness faith, meekness, temperance….”; and</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his beloved wife, Martha Dunlap; daughters Bonner Dunlap Sasser and Leslie Dunlap Callison; son R. Thornwell Dunlap III; seven grandchildren; and a host of other family members and friends. He will be greatly missed. Now, therefore,</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express their profound sorrow upon the passing of R. Thornwell Dunlap, Jr., of Greenwood, and extend the deepest sympathy to his family and many friends.</w:t>
      </w:r>
    </w:p>
    <w:p w:rsidR="001E5EF1" w:rsidRDefault="001E5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Martha Dunlap for the family.</w:t>
      </w:r>
    </w:p>
    <w:p w:rsidR="001E5EF1" w:rsidRDefault="0092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5EF1" w:rsidRDefault="001E5EF1">
      <w:pPr>
        <w:suppressAutoHyphens/>
      </w:pPr>
    </w:p>
    <w:sectPr w:rsidR="001E5EF1" w:rsidSect="001E5E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EF1" w:rsidRDefault="0092226B">
      <w:r>
        <w:separator/>
      </w:r>
    </w:p>
  </w:endnote>
  <w:endnote w:type="continuationSeparator" w:id="0">
    <w:p w:rsidR="001E5EF1" w:rsidRDefault="0092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03F19B-1813-4324-9A7D-C8D748B8FA29}"/>
    <w:embedBold r:id="rId2" w:fontKey="{B5EFC9E9-500B-44AD-8244-EE4BABD1BFDD}"/>
  </w:font>
  <w:font w:name="Calibri">
    <w:panose1 w:val="020F0502020204030204"/>
    <w:charset w:val="00"/>
    <w:family w:val="swiss"/>
    <w:pitch w:val="variable"/>
    <w:sig w:usb0="E10002FF" w:usb1="4000ACFF" w:usb2="00000009" w:usb3="00000000" w:csb0="0000019F" w:csb1="00000000"/>
    <w:embedRegular r:id="rId3" w:fontKey="{F9E83E86-D572-4534-9AA1-79D2873F12A4}"/>
  </w:font>
  <w:font w:name="Tahoma">
    <w:panose1 w:val="020B0604030504040204"/>
    <w:charset w:val="00"/>
    <w:family w:val="swiss"/>
    <w:pitch w:val="variable"/>
    <w:sig w:usb0="21002A87" w:usb1="80000000" w:usb2="00000008" w:usb3="00000000" w:csb0="000101FF" w:csb1="00000000"/>
    <w:embedRegular r:id="rId4" w:fontKey="{94E1225D-406F-4175-80AC-DD43A371E0B8}"/>
  </w:font>
  <w:font w:name="Cambria">
    <w:panose1 w:val="02040503050406030204"/>
    <w:charset w:val="00"/>
    <w:family w:val="roman"/>
    <w:pitch w:val="variable"/>
    <w:sig w:usb0="E00002FF" w:usb1="400004FF" w:usb2="00000000" w:usb3="00000000" w:csb0="0000019F" w:csb1="00000000"/>
    <w:embedRegular r:id="rId5" w:fontKey="{FD4C2988-8FF9-4081-8285-77225B193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EF1" w:rsidRDefault="0092226B">
    <w:pPr>
      <w:pStyle w:val="Footer"/>
      <w:tabs>
        <w:tab w:val="clear" w:pos="4680"/>
        <w:tab w:val="clear" w:pos="9360"/>
        <w:tab w:val="center" w:pos="2995"/>
      </w:tabs>
      <w:spacing w:before="120"/>
    </w:pPr>
    <w:r>
      <w:t>[687]</w:t>
    </w:r>
    <w:r>
      <w:tab/>
    </w:r>
    <w:r w:rsidR="001F3DA0">
      <w:fldChar w:fldCharType="begin"/>
    </w:r>
    <w:r w:rsidR="001F3DA0">
      <w:instrText xml:space="preserve"> PAGE  \* MERGEFORMAT </w:instrText>
    </w:r>
    <w:r w:rsidR="001F3DA0">
      <w:fldChar w:fldCharType="separate"/>
    </w:r>
    <w:r w:rsidR="001F3DA0">
      <w:rPr>
        <w:noProof/>
      </w:rPr>
      <w:t>1</w:t>
    </w:r>
    <w:r w:rsidR="001F3D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EF1" w:rsidRDefault="0092226B">
      <w:r>
        <w:separator/>
      </w:r>
    </w:p>
  </w:footnote>
  <w:footnote w:type="continuationSeparator" w:id="0">
    <w:p w:rsidR="001E5EF1" w:rsidRDefault="009222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321AB09"/>
    <w:docVar w:name="CoverBillType" w:val="r"/>
    <w:docVar w:name="docpath" w:val="L:\Council\bills\GGS\22321AB09.DOCX"/>
    <w:docVar w:name="dvBillNumber" w:val="687"/>
    <w:docVar w:name="dvBillNumberPrefix" w:val="S. "/>
    <w:docVar w:name="dvOriginalBody" w:val="Senate"/>
    <w:docVar w:name="dvSteno" w:val="GGS"/>
    <w:docVar w:name="NameofBody" w:val="s"/>
    <w:docVar w:name="vgroup2" w:val="Council"/>
  </w:docVars>
  <w:rsids>
    <w:rsidRoot w:val="001E5EF1"/>
    <w:rsid w:val="001E5EF1"/>
    <w:rsid w:val="001F3DA0"/>
    <w:rsid w:val="00351A02"/>
    <w:rsid w:val="0077510E"/>
    <w:rsid w:val="0092226B"/>
    <w:rsid w:val="009903C4"/>
    <w:rsid w:val="00CB6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B9E1B6-2BC8-4341-B998-F9DCAD63B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E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5E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EF1"/>
    <w:rPr>
      <w:rFonts w:eastAsia="Times New Roman" w:cs="Times New Roman"/>
      <w:b/>
      <w:sz w:val="30"/>
      <w:szCs w:val="20"/>
    </w:rPr>
  </w:style>
  <w:style w:type="paragraph" w:styleId="Header">
    <w:name w:val="header"/>
    <w:basedOn w:val="Normal"/>
    <w:link w:val="HeaderChar"/>
    <w:uiPriority w:val="99"/>
    <w:semiHidden/>
    <w:unhideWhenUsed/>
    <w:rsid w:val="001E5EF1"/>
    <w:pPr>
      <w:tabs>
        <w:tab w:val="center" w:pos="4320"/>
        <w:tab w:val="right" w:pos="8640"/>
      </w:tabs>
    </w:pPr>
  </w:style>
  <w:style w:type="character" w:customStyle="1" w:styleId="HeaderChar">
    <w:name w:val="Header Char"/>
    <w:basedOn w:val="DefaultParagraphFont"/>
    <w:link w:val="Header"/>
    <w:uiPriority w:val="99"/>
    <w:semiHidden/>
    <w:rsid w:val="001E5EF1"/>
    <w:rPr>
      <w:rFonts w:eastAsia="Times New Roman" w:cs="Times New Roman"/>
      <w:szCs w:val="20"/>
    </w:rPr>
  </w:style>
  <w:style w:type="paragraph" w:styleId="Footer">
    <w:name w:val="footer"/>
    <w:basedOn w:val="Normal"/>
    <w:link w:val="FooterChar"/>
    <w:uiPriority w:val="99"/>
    <w:unhideWhenUsed/>
    <w:rsid w:val="001E5EF1"/>
    <w:pPr>
      <w:tabs>
        <w:tab w:val="center" w:pos="4680"/>
        <w:tab w:val="right" w:pos="9360"/>
      </w:tabs>
    </w:pPr>
  </w:style>
  <w:style w:type="character" w:customStyle="1" w:styleId="FooterChar">
    <w:name w:val="Footer Char"/>
    <w:basedOn w:val="DefaultParagraphFont"/>
    <w:link w:val="Footer"/>
    <w:uiPriority w:val="99"/>
    <w:rsid w:val="001E5EF1"/>
    <w:rPr>
      <w:rFonts w:eastAsia="Times New Roman" w:cs="Times New Roman"/>
      <w:szCs w:val="20"/>
    </w:rPr>
  </w:style>
  <w:style w:type="character" w:styleId="PageNumber">
    <w:name w:val="page number"/>
    <w:basedOn w:val="DefaultParagraphFont"/>
    <w:uiPriority w:val="99"/>
    <w:semiHidden/>
    <w:unhideWhenUsed/>
    <w:rsid w:val="001E5EF1"/>
  </w:style>
  <w:style w:type="character" w:styleId="LineNumber">
    <w:name w:val="line number"/>
    <w:basedOn w:val="DefaultParagraphFont"/>
    <w:uiPriority w:val="99"/>
    <w:semiHidden/>
    <w:unhideWhenUsed/>
    <w:rsid w:val="001E5EF1"/>
  </w:style>
  <w:style w:type="paragraph" w:customStyle="1" w:styleId="BillDots">
    <w:name w:val="BillDots"/>
    <w:basedOn w:val="Normal"/>
    <w:autoRedefine/>
    <w:qFormat/>
    <w:rsid w:val="001E5EF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E5EF1"/>
    <w:pPr>
      <w:tabs>
        <w:tab w:val="right" w:pos="5904"/>
      </w:tabs>
    </w:pPr>
  </w:style>
  <w:style w:type="paragraph" w:styleId="BalloonText">
    <w:name w:val="Balloon Text"/>
    <w:basedOn w:val="Normal"/>
    <w:link w:val="BalloonTextChar"/>
    <w:uiPriority w:val="99"/>
    <w:semiHidden/>
    <w:unhideWhenUsed/>
    <w:rsid w:val="001E5EF1"/>
    <w:rPr>
      <w:rFonts w:ascii="Tahoma" w:hAnsi="Tahoma" w:cs="Tahoma"/>
      <w:sz w:val="16"/>
      <w:szCs w:val="16"/>
    </w:rPr>
  </w:style>
  <w:style w:type="character" w:customStyle="1" w:styleId="BalloonTextChar">
    <w:name w:val="Balloon Text Char"/>
    <w:basedOn w:val="DefaultParagraphFont"/>
    <w:link w:val="BalloonText"/>
    <w:uiPriority w:val="99"/>
    <w:semiHidden/>
    <w:rsid w:val="001E5EF1"/>
    <w:rPr>
      <w:rFonts w:ascii="Tahoma" w:eastAsia="Times New Roman" w:hAnsi="Tahoma" w:cs="Tahoma"/>
      <w:sz w:val="16"/>
      <w:szCs w:val="16"/>
    </w:rPr>
  </w:style>
  <w:style w:type="character" w:styleId="Hyperlink">
    <w:name w:val="Hyperlink"/>
    <w:basedOn w:val="DefaultParagraphFont"/>
    <w:uiPriority w:val="99"/>
    <w:unhideWhenUsed/>
    <w:rsid w:val="001E5E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87_20090414.docx" TargetMode="External"/><Relationship Id="rId3" Type="http://schemas.openxmlformats.org/officeDocument/2006/relationships/settings" Target="settings.xml"/><Relationship Id="rId7" Type="http://schemas.openxmlformats.org/officeDocument/2006/relationships/hyperlink" Target="file:///h:\SJ%20Archive\2009\04-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5BA54-4689-4AC1-940A-430DABC0F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605</Words>
  <Characters>3297</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687: R. Thornwell Dunlap, Jr. - South Carolina Legislature Online</dc:title>
  <dc:subject/>
  <dc:creator>GGS</dc:creator>
  <cp:keywords/>
  <dc:description/>
  <cp:lastModifiedBy>N Cumfer</cp:lastModifiedBy>
  <cp:revision>9</cp:revision>
  <cp:lastPrinted>2009-04-02T17:28:00Z</cp:lastPrinted>
  <dcterms:created xsi:type="dcterms:W3CDTF">2009-04-14T16:31:00Z</dcterms:created>
  <dcterms:modified xsi:type="dcterms:W3CDTF">2014-11-24T15:04:00Z</dcterms:modified>
</cp:coreProperties>
</file>