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CA8" w:rsidRDefault="00336601">
      <w:pPr>
        <w:widowControl w:val="0"/>
        <w:jc w:val="center"/>
      </w:pPr>
      <w:bookmarkStart w:id="0" w:name="_GoBack"/>
      <w:bookmarkEnd w:id="0"/>
      <w:r>
        <w:rPr>
          <w:b/>
        </w:rPr>
        <w:t>South Carolina General Assembly</w:t>
      </w:r>
    </w:p>
    <w:p w:rsidR="008C6CA8" w:rsidRDefault="00336601">
      <w:pPr>
        <w:widowControl w:val="0"/>
        <w:jc w:val="center"/>
      </w:pPr>
      <w:r>
        <w:t>118th Session, 2009-2010</w:t>
      </w:r>
    </w:p>
    <w:p w:rsidR="008C6CA8" w:rsidRDefault="008C6CA8">
      <w:pPr>
        <w:widowControl w:val="0"/>
        <w:jc w:val="left"/>
      </w:pPr>
    </w:p>
    <w:p w:rsidR="008C6CA8" w:rsidRDefault="00336601">
      <w:pPr>
        <w:widowControl w:val="0"/>
        <w:jc w:val="left"/>
        <w:rPr>
          <w:b/>
        </w:rPr>
      </w:pPr>
      <w:r>
        <w:rPr>
          <w:b/>
        </w:rPr>
        <w:t>S. 739</w:t>
      </w:r>
    </w:p>
    <w:p w:rsidR="008C6CA8" w:rsidRDefault="008C6CA8">
      <w:pPr>
        <w:widowControl w:val="0"/>
        <w:jc w:val="left"/>
        <w:rPr>
          <w:b/>
        </w:rPr>
      </w:pPr>
    </w:p>
    <w:p w:rsidR="008C6CA8" w:rsidRDefault="00336601">
      <w:pPr>
        <w:widowControl w:val="0"/>
        <w:jc w:val="left"/>
      </w:pPr>
      <w:r>
        <w:rPr>
          <w:b/>
        </w:rPr>
        <w:t>STATUS INFORMATION</w:t>
      </w:r>
    </w:p>
    <w:p w:rsidR="008C6CA8" w:rsidRDefault="008C6CA8">
      <w:pPr>
        <w:widowControl w:val="0"/>
        <w:jc w:val="left"/>
      </w:pPr>
    </w:p>
    <w:p w:rsidR="008C6CA8" w:rsidRDefault="00336601">
      <w:pPr>
        <w:widowControl w:val="0"/>
        <w:jc w:val="left"/>
      </w:pPr>
      <w:r>
        <w:t>Senate Resolution</w:t>
      </w:r>
    </w:p>
    <w:p w:rsidR="008C6CA8" w:rsidRDefault="00336601">
      <w:pPr>
        <w:widowControl w:val="0"/>
        <w:jc w:val="left"/>
      </w:pPr>
      <w:r>
        <w:t>Sponsors: Senators Knotts, Alexander, Anderson, Bright, Bryant, Campbell, Cleary, Hayes, Leatherman, Nicholson, Reese, Ryberg, Sheheen, Shoopman, Thomas, Williams, Campsen, Coleman, Courson, Cromer, Davis, Elliott, Fair, Ford, Grooms, Hutto, Jackson, Land, Leventis, Lourie, Malloy, L. Martin, S. Martin, Massey, Matthews, McConnell, McGill, Mulvaney, O'Dell, Peeler, Pinckney, Rankin, Rose, Scott, Setzler and Verdin</w:t>
      </w:r>
    </w:p>
    <w:p w:rsidR="008C6CA8" w:rsidRDefault="00336601">
      <w:pPr>
        <w:widowControl w:val="0"/>
        <w:jc w:val="left"/>
      </w:pPr>
      <w:r>
        <w:t>Document Path: l:\council\bills\gm\24341ahb09.docx</w:t>
      </w:r>
    </w:p>
    <w:p w:rsidR="008C6CA8" w:rsidRDefault="008C6CA8">
      <w:pPr>
        <w:widowControl w:val="0"/>
        <w:jc w:val="left"/>
      </w:pPr>
    </w:p>
    <w:p w:rsidR="008C6CA8" w:rsidRDefault="00336601">
      <w:pPr>
        <w:widowControl w:val="0"/>
        <w:jc w:val="left"/>
      </w:pPr>
      <w:r>
        <w:t>Introduced in the Senate on April 21, 2009</w:t>
      </w:r>
    </w:p>
    <w:p w:rsidR="008C6CA8" w:rsidRDefault="00336601">
      <w:pPr>
        <w:widowControl w:val="0"/>
        <w:jc w:val="left"/>
      </w:pPr>
      <w:r>
        <w:t>Adopted by the Senate on April 21, 2009</w:t>
      </w:r>
    </w:p>
    <w:p w:rsidR="008C6CA8" w:rsidRDefault="008C6CA8">
      <w:pPr>
        <w:widowControl w:val="0"/>
        <w:jc w:val="left"/>
      </w:pPr>
    </w:p>
    <w:p w:rsidR="008C6CA8" w:rsidRDefault="00336601">
      <w:pPr>
        <w:widowControl w:val="0"/>
        <w:jc w:val="left"/>
      </w:pPr>
      <w:r>
        <w:t>Summary: Alpha Tau Omega Fraternity</w:t>
      </w:r>
    </w:p>
    <w:p w:rsidR="008C6CA8" w:rsidRDefault="008C6CA8">
      <w:pPr>
        <w:widowControl w:val="0"/>
        <w:jc w:val="left"/>
      </w:pPr>
    </w:p>
    <w:p w:rsidR="008C6CA8" w:rsidRDefault="008C6CA8">
      <w:pPr>
        <w:widowControl w:val="0"/>
        <w:jc w:val="left"/>
      </w:pPr>
    </w:p>
    <w:p w:rsidR="008C6CA8" w:rsidRDefault="00336601">
      <w:pPr>
        <w:widowControl w:val="0"/>
        <w:tabs>
          <w:tab w:val="center" w:pos="590"/>
          <w:tab w:val="center" w:pos="1440"/>
          <w:tab w:val="left" w:pos="1872"/>
          <w:tab w:val="left" w:pos="9187"/>
        </w:tabs>
        <w:jc w:val="left"/>
      </w:pPr>
      <w:r>
        <w:rPr>
          <w:b/>
        </w:rPr>
        <w:t>HISTORY OF LEGISLATIVE ACTIONS</w:t>
      </w:r>
    </w:p>
    <w:p w:rsidR="008C6CA8" w:rsidRDefault="008C6CA8">
      <w:pPr>
        <w:widowControl w:val="0"/>
        <w:tabs>
          <w:tab w:val="center" w:pos="590"/>
          <w:tab w:val="center" w:pos="1440"/>
          <w:tab w:val="left" w:pos="1872"/>
          <w:tab w:val="left" w:pos="9187"/>
        </w:tabs>
        <w:jc w:val="left"/>
      </w:pPr>
    </w:p>
    <w:p w:rsidR="008C6CA8" w:rsidRDefault="0033660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C6CA8" w:rsidRDefault="00336601">
      <w:pPr>
        <w:widowControl w:val="0"/>
        <w:tabs>
          <w:tab w:val="right" w:pos="1008"/>
          <w:tab w:val="left" w:pos="1152"/>
          <w:tab w:val="left" w:pos="1872"/>
          <w:tab w:val="left" w:pos="9187"/>
        </w:tabs>
        <w:ind w:left="2088" w:hanging="2088"/>
        <w:jc w:val="left"/>
      </w:pPr>
      <w:r>
        <w:tab/>
        <w:t>4/21/2009</w:t>
      </w:r>
      <w:r>
        <w:tab/>
        <w:t>Senate</w:t>
      </w:r>
      <w:r>
        <w:tab/>
        <w:t xml:space="preserve">Introduced and adopted </w:t>
      </w:r>
      <w:hyperlink r:id="rId7" w:history="1">
        <w:r w:rsidRPr="00D00D8F">
          <w:rPr>
            <w:rStyle w:val="Hyperlink"/>
          </w:rPr>
          <w:t>SJ</w:t>
        </w:r>
      </w:hyperlink>
      <w:r>
        <w:noBreakHyphen/>
        <w:t>12</w:t>
      </w:r>
    </w:p>
    <w:p w:rsidR="008C6CA8" w:rsidRDefault="008C6CA8">
      <w:pPr>
        <w:widowControl w:val="0"/>
        <w:tabs>
          <w:tab w:val="right" w:pos="1008"/>
          <w:tab w:val="left" w:pos="1152"/>
          <w:tab w:val="left" w:pos="1872"/>
          <w:tab w:val="left" w:pos="9187"/>
        </w:tabs>
        <w:ind w:left="2088" w:hanging="2088"/>
        <w:jc w:val="left"/>
      </w:pPr>
    </w:p>
    <w:p w:rsidR="008C6CA8" w:rsidRDefault="008C6CA8">
      <w:pPr>
        <w:widowControl w:val="0"/>
        <w:tabs>
          <w:tab w:val="right" w:pos="1008"/>
          <w:tab w:val="left" w:pos="1152"/>
          <w:tab w:val="left" w:pos="1872"/>
          <w:tab w:val="left" w:pos="9187"/>
        </w:tabs>
        <w:ind w:left="2088" w:hanging="2088"/>
        <w:jc w:val="left"/>
      </w:pPr>
    </w:p>
    <w:p w:rsidR="008C6CA8" w:rsidRDefault="00336601">
      <w:r>
        <w:rPr>
          <w:b/>
        </w:rPr>
        <w:t>VERSIONS OF THIS BILL</w:t>
      </w:r>
    </w:p>
    <w:p w:rsidR="008C6CA8" w:rsidRDefault="008C6CA8"/>
    <w:p w:rsidR="008C6CA8" w:rsidRDefault="0081602B">
      <w:hyperlink r:id="rId8" w:history="1">
        <w:r w:rsidR="00336601">
          <w:rPr>
            <w:rStyle w:val="Hyperlink"/>
          </w:rPr>
          <w:t>4/21/2009</w:t>
        </w:r>
      </w:hyperlink>
    </w:p>
    <w:p w:rsidR="008C6CA8" w:rsidRDefault="008C6CA8"/>
    <w:p w:rsidR="008C6CA8" w:rsidRDefault="008C6CA8">
      <w:pPr>
        <w:sectPr w:rsidR="008C6CA8">
          <w:pgSz w:w="12240" w:h="15840" w:code="1"/>
          <w:pgMar w:top="1080" w:right="1440" w:bottom="1080" w:left="1440" w:header="720" w:footer="720" w:gutter="0"/>
          <w:cols w:space="720"/>
          <w:noEndnote/>
          <w:docGrid w:linePitch="360"/>
        </w:sectPr>
      </w:pP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UNIVERSITY OF SOUTH CAROLINA CHAPTER OF ALPHA TAU OMEGA FRATERNITY FOR ITS SUCCESSFUL SPONSORSHIP OF THE GREEK OPEN TENNIS TOURNAMENT THAT RAISED MORE THAN $13,000 FOR THE HONOR FLIGHT PROJECT SO THAT MORE OF OUR STATE’S WORLD WAR II VETERANS CAN BE FLOWN TO WASHINGTON TO VISIT OUR GRATEFUL NATION’S MEMORIAL TO THEIR PERSONAL SACRIFICES AND PROUD SERVICE.</w:t>
      </w: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Alpha Tau Omega Social Fraternity desired to honor the World War II veterans whose valiant acts and sacrifices had secured the blessings of freedom; and</w:t>
      </w: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Alpha Tau Omega Social Fraternity was determined to assist Honor Flight South Carolina in honoring out nation’s “Greatest Generation”; and</w:t>
      </w: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Alpha Tau Omega Social Fraternity conceived and implemented the Greek Open Tennis Tournament to raise funds to assist Honor Flight South Carolina; and</w:t>
      </w: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the successful efforts of Alpha Tau Omega Social Fraternity and Honor Flight South Carolina, more of our state’s elderly veterans will be able to visit their World War II Memorial in Washington, D. C.  Now, therefore,</w:t>
      </w: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congratulate the University of South Carolina Chapter of Alpha </w:t>
      </w:r>
      <w:r>
        <w:lastRenderedPageBreak/>
        <w:t>Tau Omega Fraternity for its successful sponsorship of the Greek Open Tennis Tournament that raised more than $13,000 for the Honor Flight Project so that more of our state’s World War II veterans can be flown to Washington to visit our grateful nation’s memorial to their personal sacrifices and proud service.</w:t>
      </w:r>
    </w:p>
    <w:p w:rsidR="008C6CA8" w:rsidRDefault="008C6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membership of Alpha Tau Omega.</w:t>
      </w:r>
    </w:p>
    <w:p w:rsidR="008C6CA8" w:rsidRDefault="00336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6CA8" w:rsidRDefault="008C6CA8">
      <w:pPr>
        <w:suppressAutoHyphens/>
      </w:pPr>
    </w:p>
    <w:sectPr w:rsidR="008C6CA8" w:rsidSect="008C6C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CA8" w:rsidRDefault="00336601">
      <w:r>
        <w:separator/>
      </w:r>
    </w:p>
  </w:endnote>
  <w:endnote w:type="continuationSeparator" w:id="0">
    <w:p w:rsidR="008C6CA8" w:rsidRDefault="0033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407E9-A23E-4B53-A24D-4FD2DB209E00}"/>
    <w:embedBold r:id="rId2" w:fontKey="{2129CEAB-225E-49AC-9DE1-D1EDEE50BE5D}"/>
  </w:font>
  <w:font w:name="Calibri">
    <w:panose1 w:val="020F0502020204030204"/>
    <w:charset w:val="00"/>
    <w:family w:val="swiss"/>
    <w:pitch w:val="variable"/>
    <w:sig w:usb0="E10002FF" w:usb1="4000ACFF" w:usb2="00000009" w:usb3="00000000" w:csb0="0000019F" w:csb1="00000000"/>
    <w:embedRegular r:id="rId3" w:fontKey="{CAB43479-F54A-4072-8DA7-E5924878BD59}"/>
  </w:font>
  <w:font w:name="Tahoma">
    <w:panose1 w:val="020B0604030504040204"/>
    <w:charset w:val="00"/>
    <w:family w:val="swiss"/>
    <w:pitch w:val="variable"/>
    <w:sig w:usb0="21002A87" w:usb1="80000000" w:usb2="00000008" w:usb3="00000000" w:csb0="000101FF" w:csb1="00000000"/>
    <w:embedRegular r:id="rId4" w:fontKey="{118D5A8B-15BE-4E08-80D7-A7C1FA251A4C}"/>
  </w:font>
  <w:font w:name="Cambria">
    <w:panose1 w:val="02040503050406030204"/>
    <w:charset w:val="00"/>
    <w:family w:val="roman"/>
    <w:pitch w:val="variable"/>
    <w:sig w:usb0="E00002FF" w:usb1="400004FF" w:usb2="00000000" w:usb3="00000000" w:csb0="0000019F" w:csb1="00000000"/>
    <w:embedRegular r:id="rId5" w:fontKey="{C1F92F67-FC63-4E2A-AFC5-B342541F04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CA8" w:rsidRDefault="00336601">
    <w:pPr>
      <w:pStyle w:val="Footer"/>
      <w:tabs>
        <w:tab w:val="clear" w:pos="4680"/>
        <w:tab w:val="clear" w:pos="9360"/>
        <w:tab w:val="center" w:pos="2995"/>
      </w:tabs>
      <w:spacing w:before="120"/>
    </w:pPr>
    <w:r>
      <w:t>[739]</w:t>
    </w:r>
    <w:r>
      <w:tab/>
    </w:r>
    <w:r w:rsidR="0081602B">
      <w:fldChar w:fldCharType="begin"/>
    </w:r>
    <w:r w:rsidR="0081602B">
      <w:instrText xml:space="preserve"> PAGE  \* MERGEFORMAT </w:instrText>
    </w:r>
    <w:r w:rsidR="0081602B">
      <w:fldChar w:fldCharType="separate"/>
    </w:r>
    <w:r w:rsidR="0081602B">
      <w:rPr>
        <w:noProof/>
      </w:rPr>
      <w:t>1</w:t>
    </w:r>
    <w:r w:rsidR="008160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CA8" w:rsidRDefault="00336601">
      <w:r>
        <w:separator/>
      </w:r>
    </w:p>
  </w:footnote>
  <w:footnote w:type="continuationSeparator" w:id="0">
    <w:p w:rsidR="008C6CA8" w:rsidRDefault="003366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41AHB09"/>
    <w:docVar w:name="CoverBillType" w:val="r"/>
    <w:docVar w:name="docpath" w:val="L:\Council\bills\GM\24341AHB09.DOCX"/>
    <w:docVar w:name="dvBillNumber" w:val="739"/>
    <w:docVar w:name="dvBillNumberPrefix" w:val="S. "/>
    <w:docVar w:name="dvOriginalBody" w:val="Senate"/>
    <w:docVar w:name="dvSteno" w:val="GM"/>
    <w:docVar w:name="NameofBody" w:val="s"/>
    <w:docVar w:name="vgroup2" w:val="Council"/>
  </w:docVars>
  <w:rsids>
    <w:rsidRoot w:val="008C6CA8"/>
    <w:rsid w:val="002E2FBE"/>
    <w:rsid w:val="00336601"/>
    <w:rsid w:val="003B3949"/>
    <w:rsid w:val="0057146D"/>
    <w:rsid w:val="0081602B"/>
    <w:rsid w:val="008C6CA8"/>
    <w:rsid w:val="00D00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425BA7-2A23-481F-932E-DA3D88DC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CA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C6CA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CA8"/>
    <w:rPr>
      <w:rFonts w:eastAsia="Times New Roman" w:cs="Times New Roman"/>
      <w:b/>
      <w:sz w:val="30"/>
      <w:szCs w:val="20"/>
    </w:rPr>
  </w:style>
  <w:style w:type="paragraph" w:styleId="Header">
    <w:name w:val="header"/>
    <w:basedOn w:val="Normal"/>
    <w:link w:val="HeaderChar"/>
    <w:uiPriority w:val="99"/>
    <w:semiHidden/>
    <w:unhideWhenUsed/>
    <w:rsid w:val="008C6CA8"/>
    <w:pPr>
      <w:tabs>
        <w:tab w:val="center" w:pos="4320"/>
        <w:tab w:val="right" w:pos="8640"/>
      </w:tabs>
    </w:pPr>
  </w:style>
  <w:style w:type="character" w:customStyle="1" w:styleId="HeaderChar">
    <w:name w:val="Header Char"/>
    <w:basedOn w:val="DefaultParagraphFont"/>
    <w:link w:val="Header"/>
    <w:uiPriority w:val="99"/>
    <w:semiHidden/>
    <w:rsid w:val="008C6CA8"/>
    <w:rPr>
      <w:rFonts w:eastAsia="Times New Roman" w:cs="Times New Roman"/>
      <w:szCs w:val="20"/>
    </w:rPr>
  </w:style>
  <w:style w:type="paragraph" w:styleId="Footer">
    <w:name w:val="footer"/>
    <w:basedOn w:val="Normal"/>
    <w:link w:val="FooterChar"/>
    <w:uiPriority w:val="99"/>
    <w:unhideWhenUsed/>
    <w:rsid w:val="008C6CA8"/>
    <w:pPr>
      <w:tabs>
        <w:tab w:val="center" w:pos="4680"/>
        <w:tab w:val="right" w:pos="9360"/>
      </w:tabs>
    </w:pPr>
  </w:style>
  <w:style w:type="character" w:customStyle="1" w:styleId="FooterChar">
    <w:name w:val="Footer Char"/>
    <w:basedOn w:val="DefaultParagraphFont"/>
    <w:link w:val="Footer"/>
    <w:uiPriority w:val="99"/>
    <w:rsid w:val="008C6CA8"/>
    <w:rPr>
      <w:rFonts w:eastAsia="Times New Roman" w:cs="Times New Roman"/>
      <w:szCs w:val="20"/>
    </w:rPr>
  </w:style>
  <w:style w:type="character" w:styleId="PageNumber">
    <w:name w:val="page number"/>
    <w:basedOn w:val="DefaultParagraphFont"/>
    <w:uiPriority w:val="99"/>
    <w:semiHidden/>
    <w:unhideWhenUsed/>
    <w:rsid w:val="008C6CA8"/>
  </w:style>
  <w:style w:type="character" w:styleId="LineNumber">
    <w:name w:val="line number"/>
    <w:basedOn w:val="DefaultParagraphFont"/>
    <w:uiPriority w:val="99"/>
    <w:semiHidden/>
    <w:unhideWhenUsed/>
    <w:rsid w:val="008C6CA8"/>
  </w:style>
  <w:style w:type="paragraph" w:customStyle="1" w:styleId="BillDots">
    <w:name w:val="BillDots"/>
    <w:basedOn w:val="Normal"/>
    <w:autoRedefine/>
    <w:qFormat/>
    <w:rsid w:val="008C6CA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C6CA8"/>
    <w:pPr>
      <w:tabs>
        <w:tab w:val="right" w:pos="5904"/>
      </w:tabs>
    </w:pPr>
  </w:style>
  <w:style w:type="paragraph" w:styleId="BalloonText">
    <w:name w:val="Balloon Text"/>
    <w:basedOn w:val="Normal"/>
    <w:link w:val="BalloonTextChar"/>
    <w:uiPriority w:val="99"/>
    <w:semiHidden/>
    <w:unhideWhenUsed/>
    <w:rsid w:val="008C6CA8"/>
    <w:rPr>
      <w:rFonts w:ascii="Tahoma" w:hAnsi="Tahoma" w:cs="Tahoma"/>
      <w:sz w:val="16"/>
      <w:szCs w:val="16"/>
    </w:rPr>
  </w:style>
  <w:style w:type="character" w:customStyle="1" w:styleId="BalloonTextChar">
    <w:name w:val="Balloon Text Char"/>
    <w:basedOn w:val="DefaultParagraphFont"/>
    <w:link w:val="BalloonText"/>
    <w:uiPriority w:val="99"/>
    <w:semiHidden/>
    <w:rsid w:val="008C6CA8"/>
    <w:rPr>
      <w:rFonts w:ascii="Tahoma" w:eastAsia="Times New Roman" w:hAnsi="Tahoma" w:cs="Tahoma"/>
      <w:sz w:val="16"/>
      <w:szCs w:val="16"/>
    </w:rPr>
  </w:style>
  <w:style w:type="character" w:styleId="Hyperlink">
    <w:name w:val="Hyperlink"/>
    <w:basedOn w:val="DefaultParagraphFont"/>
    <w:uiPriority w:val="99"/>
    <w:unhideWhenUsed/>
    <w:rsid w:val="008C6C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39_20090421.docx" TargetMode="External"/><Relationship Id="rId3" Type="http://schemas.openxmlformats.org/officeDocument/2006/relationships/settings" Target="settings.xml"/><Relationship Id="rId7" Type="http://schemas.openxmlformats.org/officeDocument/2006/relationships/hyperlink" Target="file:///h:\S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BE688-69A2-4265-86FF-65EBBFAF8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395</Words>
  <Characters>2216</Characters>
  <Application>Microsoft Office Word</Application>
  <DocSecurity>0</DocSecurity>
  <Lines>83</Lines>
  <Paragraphs>25</Paragraphs>
  <ScaleCrop>false</ScaleCrop>
  <Company> </Company>
  <LinksUpToDate>false</LinksUpToDate>
  <CharactersWithSpaces>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739: Alpha Tau Omega Fraternity - South Carolina Legislature Online</dc:title>
  <dc:subject/>
  <dc:creator>SANDERSM</dc:creator>
  <cp:keywords/>
  <dc:description/>
  <cp:lastModifiedBy>N Cumfer</cp:lastModifiedBy>
  <cp:revision>8</cp:revision>
  <cp:lastPrinted>2009-04-21T18:10:00Z</cp:lastPrinted>
  <dcterms:created xsi:type="dcterms:W3CDTF">2009-04-21T18:11:00Z</dcterms:created>
  <dcterms:modified xsi:type="dcterms:W3CDTF">2014-11-24T15:04:00Z</dcterms:modified>
</cp:coreProperties>
</file>