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156" w:rsidRDefault="00391A43">
      <w:pPr>
        <w:widowControl w:val="0"/>
        <w:jc w:val="center"/>
      </w:pPr>
      <w:bookmarkStart w:id="0" w:name="_GoBack"/>
      <w:bookmarkEnd w:id="0"/>
      <w:r>
        <w:rPr>
          <w:b/>
        </w:rPr>
        <w:t>South Carolina General Assembly</w:t>
      </w:r>
    </w:p>
    <w:p w:rsidR="00642156" w:rsidRDefault="00391A43">
      <w:pPr>
        <w:widowControl w:val="0"/>
        <w:jc w:val="center"/>
      </w:pPr>
      <w:r>
        <w:t>118th Session, 2009-2010</w:t>
      </w:r>
    </w:p>
    <w:p w:rsidR="00642156" w:rsidRDefault="00642156">
      <w:pPr>
        <w:widowControl w:val="0"/>
        <w:jc w:val="left"/>
      </w:pPr>
    </w:p>
    <w:p w:rsidR="00642156" w:rsidRDefault="00391A43">
      <w:pPr>
        <w:widowControl w:val="0"/>
        <w:jc w:val="left"/>
        <w:rPr>
          <w:b/>
        </w:rPr>
      </w:pPr>
      <w:r>
        <w:rPr>
          <w:b/>
        </w:rPr>
        <w:t>S. 829</w:t>
      </w:r>
    </w:p>
    <w:p w:rsidR="00642156" w:rsidRDefault="00642156">
      <w:pPr>
        <w:widowControl w:val="0"/>
        <w:jc w:val="left"/>
        <w:rPr>
          <w:b/>
        </w:rPr>
      </w:pPr>
    </w:p>
    <w:p w:rsidR="00642156" w:rsidRDefault="00391A43">
      <w:pPr>
        <w:widowControl w:val="0"/>
        <w:jc w:val="left"/>
      </w:pPr>
      <w:r>
        <w:rPr>
          <w:b/>
        </w:rPr>
        <w:t>STATUS INFORMATION</w:t>
      </w:r>
    </w:p>
    <w:p w:rsidR="00642156" w:rsidRDefault="00642156">
      <w:pPr>
        <w:widowControl w:val="0"/>
        <w:jc w:val="left"/>
      </w:pPr>
    </w:p>
    <w:p w:rsidR="00642156" w:rsidRDefault="00391A43">
      <w:pPr>
        <w:widowControl w:val="0"/>
        <w:jc w:val="left"/>
      </w:pPr>
      <w:r>
        <w:t>Concurrent Resolution</w:t>
      </w:r>
    </w:p>
    <w:p w:rsidR="00642156" w:rsidRDefault="00391A43">
      <w:pPr>
        <w:widowControl w:val="0"/>
        <w:jc w:val="left"/>
      </w:pPr>
      <w:r>
        <w:t>Sponsors: Senators Matthews, Grooms and Hutto</w:t>
      </w:r>
    </w:p>
    <w:p w:rsidR="00642156" w:rsidRDefault="00391A43">
      <w:pPr>
        <w:widowControl w:val="0"/>
        <w:jc w:val="left"/>
      </w:pPr>
      <w:r>
        <w:t>Document Path: l:\council\bills\gjk\20359sd09.docx</w:t>
      </w:r>
    </w:p>
    <w:p w:rsidR="00642156" w:rsidRDefault="00642156">
      <w:pPr>
        <w:widowControl w:val="0"/>
        <w:jc w:val="left"/>
      </w:pPr>
    </w:p>
    <w:p w:rsidR="00642156" w:rsidRDefault="00391A43">
      <w:pPr>
        <w:widowControl w:val="0"/>
        <w:jc w:val="left"/>
      </w:pPr>
      <w:r>
        <w:t>Introduced in the Senate on May 13, 2009</w:t>
      </w:r>
    </w:p>
    <w:p w:rsidR="00642156" w:rsidRDefault="00391A43">
      <w:pPr>
        <w:widowControl w:val="0"/>
        <w:jc w:val="left"/>
      </w:pPr>
      <w:r>
        <w:t>Introduced in the House on May 20, 2009</w:t>
      </w:r>
    </w:p>
    <w:p w:rsidR="00642156" w:rsidRDefault="00391A43">
      <w:pPr>
        <w:widowControl w:val="0"/>
        <w:jc w:val="left"/>
      </w:pPr>
      <w:r>
        <w:t>Adopted by the General Assembly on May 20, 2009</w:t>
      </w:r>
    </w:p>
    <w:p w:rsidR="00642156" w:rsidRDefault="00642156">
      <w:pPr>
        <w:widowControl w:val="0"/>
        <w:jc w:val="left"/>
      </w:pPr>
    </w:p>
    <w:p w:rsidR="00642156" w:rsidRDefault="00391A43">
      <w:pPr>
        <w:widowControl w:val="0"/>
        <w:jc w:val="left"/>
      </w:pPr>
      <w:r>
        <w:t>Summary: Global Logistic Triangle</w:t>
      </w:r>
    </w:p>
    <w:p w:rsidR="00642156" w:rsidRDefault="00642156">
      <w:pPr>
        <w:widowControl w:val="0"/>
        <w:jc w:val="left"/>
      </w:pPr>
    </w:p>
    <w:p w:rsidR="00642156" w:rsidRDefault="00642156">
      <w:pPr>
        <w:widowControl w:val="0"/>
        <w:jc w:val="left"/>
      </w:pPr>
    </w:p>
    <w:p w:rsidR="00642156" w:rsidRDefault="00391A43">
      <w:pPr>
        <w:widowControl w:val="0"/>
        <w:tabs>
          <w:tab w:val="center" w:pos="590"/>
          <w:tab w:val="center" w:pos="1440"/>
          <w:tab w:val="left" w:pos="1872"/>
          <w:tab w:val="left" w:pos="9187"/>
        </w:tabs>
        <w:jc w:val="left"/>
      </w:pPr>
      <w:r>
        <w:rPr>
          <w:b/>
        </w:rPr>
        <w:t>HISTORY OF LEGISLATIVE ACTIONS</w:t>
      </w:r>
    </w:p>
    <w:p w:rsidR="00642156" w:rsidRDefault="00642156">
      <w:pPr>
        <w:widowControl w:val="0"/>
        <w:tabs>
          <w:tab w:val="center" w:pos="590"/>
          <w:tab w:val="center" w:pos="1440"/>
          <w:tab w:val="left" w:pos="1872"/>
          <w:tab w:val="left" w:pos="9187"/>
        </w:tabs>
        <w:jc w:val="left"/>
      </w:pPr>
    </w:p>
    <w:p w:rsidR="00642156" w:rsidRDefault="00391A4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42156" w:rsidRDefault="00391A43">
      <w:pPr>
        <w:widowControl w:val="0"/>
        <w:tabs>
          <w:tab w:val="right" w:pos="1008"/>
          <w:tab w:val="left" w:pos="1152"/>
          <w:tab w:val="left" w:pos="1872"/>
          <w:tab w:val="left" w:pos="9187"/>
        </w:tabs>
        <w:ind w:left="2088" w:hanging="2088"/>
        <w:jc w:val="left"/>
      </w:pPr>
      <w:r>
        <w:tab/>
        <w:t>5/13/2009</w:t>
      </w:r>
      <w:r>
        <w:tab/>
        <w:t>Senate</w:t>
      </w:r>
      <w:r>
        <w:tab/>
        <w:t xml:space="preserve">Introduced, placed on calendar without reference </w:t>
      </w:r>
      <w:hyperlink r:id="rId7" w:history="1">
        <w:r w:rsidRPr="00B061DA">
          <w:rPr>
            <w:rStyle w:val="Hyperlink"/>
          </w:rPr>
          <w:t>SJ</w:t>
        </w:r>
      </w:hyperlink>
      <w:r>
        <w:noBreakHyphen/>
        <w:t>7</w:t>
      </w:r>
    </w:p>
    <w:p w:rsidR="00642156" w:rsidRDefault="00391A43">
      <w:pPr>
        <w:widowControl w:val="0"/>
        <w:tabs>
          <w:tab w:val="right" w:pos="1008"/>
          <w:tab w:val="left" w:pos="1152"/>
          <w:tab w:val="left" w:pos="1872"/>
          <w:tab w:val="left" w:pos="9187"/>
        </w:tabs>
        <w:ind w:left="2088" w:hanging="2088"/>
        <w:jc w:val="left"/>
      </w:pPr>
      <w:r>
        <w:tab/>
        <w:t>5/20/2009</w:t>
      </w:r>
      <w:r>
        <w:tab/>
        <w:t>Senate</w:t>
      </w:r>
      <w:r>
        <w:tab/>
        <w:t xml:space="preserve">Adopted, sent to House </w:t>
      </w:r>
      <w:hyperlink r:id="rId8" w:history="1">
        <w:r w:rsidRPr="00B061DA">
          <w:rPr>
            <w:rStyle w:val="Hyperlink"/>
          </w:rPr>
          <w:t>SJ</w:t>
        </w:r>
      </w:hyperlink>
      <w:r>
        <w:noBreakHyphen/>
        <w:t>30</w:t>
      </w:r>
    </w:p>
    <w:p w:rsidR="00642156" w:rsidRDefault="00391A43">
      <w:pPr>
        <w:widowControl w:val="0"/>
        <w:tabs>
          <w:tab w:val="right" w:pos="1008"/>
          <w:tab w:val="left" w:pos="1152"/>
          <w:tab w:val="left" w:pos="1872"/>
          <w:tab w:val="left" w:pos="9187"/>
        </w:tabs>
        <w:ind w:left="2088" w:hanging="2088"/>
        <w:jc w:val="left"/>
      </w:pPr>
      <w:r>
        <w:tab/>
        <w:t>5/20/2009</w:t>
      </w:r>
      <w:r>
        <w:tab/>
        <w:t>House</w:t>
      </w:r>
      <w:r>
        <w:tab/>
        <w:t xml:space="preserve">Introduced, adopted, returned with concurrence </w:t>
      </w:r>
      <w:hyperlink r:id="rId9" w:history="1">
        <w:r w:rsidRPr="00B061DA">
          <w:rPr>
            <w:rStyle w:val="Hyperlink"/>
          </w:rPr>
          <w:t>HJ</w:t>
        </w:r>
      </w:hyperlink>
      <w:r>
        <w:noBreakHyphen/>
        <w:t>267</w:t>
      </w:r>
    </w:p>
    <w:p w:rsidR="00642156" w:rsidRDefault="00642156">
      <w:pPr>
        <w:widowControl w:val="0"/>
        <w:tabs>
          <w:tab w:val="right" w:pos="1008"/>
          <w:tab w:val="left" w:pos="1152"/>
          <w:tab w:val="left" w:pos="1872"/>
          <w:tab w:val="left" w:pos="9187"/>
        </w:tabs>
        <w:ind w:left="2088" w:hanging="2088"/>
        <w:jc w:val="left"/>
      </w:pPr>
    </w:p>
    <w:p w:rsidR="00642156" w:rsidRDefault="00642156">
      <w:pPr>
        <w:widowControl w:val="0"/>
        <w:tabs>
          <w:tab w:val="right" w:pos="1008"/>
          <w:tab w:val="left" w:pos="1152"/>
          <w:tab w:val="left" w:pos="1872"/>
          <w:tab w:val="left" w:pos="9187"/>
        </w:tabs>
        <w:ind w:left="2088" w:hanging="2088"/>
        <w:jc w:val="left"/>
      </w:pPr>
    </w:p>
    <w:p w:rsidR="00642156" w:rsidRDefault="00391A43">
      <w:r>
        <w:rPr>
          <w:b/>
        </w:rPr>
        <w:t>VERSIONS OF THIS BILL</w:t>
      </w:r>
    </w:p>
    <w:p w:rsidR="00642156" w:rsidRDefault="00642156"/>
    <w:p w:rsidR="00642156" w:rsidRDefault="008C7395">
      <w:hyperlink r:id="rId10" w:history="1">
        <w:r w:rsidR="00391A43">
          <w:rPr>
            <w:rStyle w:val="Hyperlink"/>
          </w:rPr>
          <w:t>5/13/2009</w:t>
        </w:r>
      </w:hyperlink>
    </w:p>
    <w:p w:rsidR="00642156" w:rsidRDefault="008C7395">
      <w:hyperlink r:id="rId11" w:history="1">
        <w:r w:rsidR="00391A43">
          <w:rPr>
            <w:rStyle w:val="Hyperlink"/>
          </w:rPr>
          <w:t>5/13/2009-A</w:t>
        </w:r>
      </w:hyperlink>
    </w:p>
    <w:p w:rsidR="00642156" w:rsidRDefault="00642156"/>
    <w:p w:rsidR="00642156" w:rsidRDefault="00642156">
      <w:pPr>
        <w:sectPr w:rsidR="00642156">
          <w:pgSz w:w="12240" w:h="15840" w:code="1"/>
          <w:pgMar w:top="1080" w:right="1440" w:bottom="1080" w:left="1440" w:header="720" w:footer="720" w:gutter="0"/>
          <w:cols w:space="720"/>
          <w:noEndnote/>
          <w:docGrid w:linePitch="360"/>
        </w:sectPr>
      </w:pPr>
    </w:p>
    <w:p w:rsidR="00642156" w:rsidRDefault="00391A43">
      <w:pPr>
        <w:pStyle w:val="BillDots"/>
      </w:pPr>
      <w:r>
        <w:lastRenderedPageBreak/>
        <w:t>INTRODUCED</w:t>
      </w:r>
    </w:p>
    <w:p w:rsidR="00642156" w:rsidRDefault="00391A43">
      <w:pPr>
        <w:pStyle w:val="BillDots"/>
      </w:pPr>
      <w:r>
        <w:t>May 13, 2009</w:t>
      </w:r>
    </w:p>
    <w:p w:rsidR="00642156" w:rsidRDefault="00642156">
      <w:pPr>
        <w:pStyle w:val="BillDots"/>
      </w:pPr>
    </w:p>
    <w:p w:rsidR="00642156" w:rsidRDefault="00391A43">
      <w:pPr>
        <w:pStyle w:val="BillDots"/>
        <w:tabs>
          <w:tab w:val="clear" w:pos="216"/>
          <w:tab w:val="clear" w:pos="432"/>
          <w:tab w:val="clear" w:pos="648"/>
          <w:tab w:val="clear" w:pos="864"/>
          <w:tab w:val="clear" w:pos="1080"/>
          <w:tab w:val="clear" w:pos="1296"/>
          <w:tab w:val="clear" w:pos="5904"/>
          <w:tab w:val="right" w:pos="5933"/>
        </w:tabs>
      </w:pPr>
      <w:r>
        <w:tab/>
      </w:r>
      <w:r>
        <w:rPr>
          <w:b/>
          <w:sz w:val="36"/>
        </w:rPr>
        <w:t>S. 829</w:t>
      </w:r>
    </w:p>
    <w:p w:rsidR="00642156" w:rsidRDefault="00642156">
      <w:pPr>
        <w:pStyle w:val="BillDots"/>
      </w:pPr>
    </w:p>
    <w:p w:rsidR="00642156" w:rsidRDefault="00391A43">
      <w:pPr>
        <w:pStyle w:val="BillDots"/>
        <w:jc w:val="center"/>
      </w:pPr>
      <w:r>
        <w:t>Introduced by Senators Matthews, Grooms and Hutto</w:t>
      </w:r>
    </w:p>
    <w:p w:rsidR="00642156" w:rsidRDefault="00642156">
      <w:pPr>
        <w:pStyle w:val="BillDots"/>
      </w:pPr>
    </w:p>
    <w:p w:rsidR="00642156" w:rsidRDefault="00391A43">
      <w:pPr>
        <w:pStyle w:val="BillDots"/>
      </w:pPr>
      <w:r>
        <w:t>S. Printed 5/13/09--S.</w:t>
      </w:r>
    </w:p>
    <w:p w:rsidR="00642156" w:rsidRDefault="00391A43">
      <w:pPr>
        <w:pStyle w:val="BillDots"/>
      </w:pPr>
      <w:r>
        <w:t>Read the first time May 13, 2009.</w:t>
      </w:r>
    </w:p>
    <w:p w:rsidR="00642156" w:rsidRDefault="00391A43">
      <w:pPr>
        <w:pStyle w:val="BillDots"/>
        <w:jc w:val="center"/>
      </w:pPr>
      <w:r>
        <w:rPr>
          <w:u w:val="single"/>
        </w:rPr>
        <w:t>            </w:t>
      </w:r>
    </w:p>
    <w:p w:rsidR="00642156" w:rsidRDefault="00642156">
      <w:pPr>
        <w:pStyle w:val="BillDots"/>
      </w:pPr>
    </w:p>
    <w:p w:rsidR="00642156" w:rsidRDefault="00642156">
      <w:pPr>
        <w:pStyle w:val="BillDots"/>
        <w:sectPr w:rsidR="0064215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42156" w:rsidRDefault="00642156">
      <w:pPr>
        <w:pStyle w:val="BillDots"/>
      </w:pP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39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39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CRITICAL IMPORTANCE OF THE GLOBAL LOGISTICS TRIANGLE IN ORANGEBURG COUNTY TO THE SUCCESS AND WELL-BEING OF THE CITIZENS OF OUR STATE AND AS A COMPONENT OF THE GLOBAL LOGISTICS CORRIDOR BEGINNING AT THE PORT OF CHARLESTON AND TO EXPRESS THE BELIEF OF THE GENERAL ASSEMBLY THAT THIS VITAL COMPONENT OF OUR STATE’S ECONOMIC SYSTEM SHOULD BE DEVELOPED TO ITS FULL POTENTIAL.</w:t>
      </w: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156" w:rsidRDefault="0039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the Global Logistics Triangle and the Global Logistics Corridor are a vision to transform South Carolina’s Lowcountry into a regional gateway for the United States.  The goal is the establishment of a twenty</w:t>
      </w:r>
      <w:r>
        <w:noBreakHyphen/>
        <w:t>first century trade and logistics infrastructure that links the world economy to the markets of the southeast and beyond; and</w:t>
      </w: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39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Global Logistics Corridor runs from the Port of Charleston to the area designated as the Global Logistics Triangle at U.S. Highway 301, and Interstate Highways I-26 and I-95 in Orangeburg County with connections to other locations in South Carolina; and</w:t>
      </w: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39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Global Logistics Corridor as a result is a transportation and logistics corridor linking the Port of Charleston to Orangeburg County with further access to Columbia as well as the Upstate of South Carolina.  The corridor has three distinct transportation modes: sea (Charleston), land (Orangeburg), and air (Columbia) with linkages to the Upstate of South Carolina; and</w:t>
      </w: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39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projections show the triangular area bordered by I</w:t>
      </w:r>
      <w:r>
        <w:noBreakHyphen/>
        <w:t>95, I</w:t>
      </w:r>
      <w:r>
        <w:noBreakHyphen/>
        <w:t xml:space="preserve">26, and U.S. 301 will become a regional intermodal transportation center over the next decade; and </w:t>
      </w: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39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Global Logistics Triangle is a truly innovative endeavor that will create an ideal location for distribution centers and other transportation</w:t>
      </w:r>
      <w:r>
        <w:noBreakHyphen/>
        <w:t>related businesses while sparking other economic development and job growth; and</w:t>
      </w: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39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Global Logistics Triangle also is an important component in the success of the Port of Charleston and the Port of Charleston in turn is an important component of the success of the Global Logistics Triangle; and</w:t>
      </w: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39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fully support the Global Logistics Triangle and recognize the importance of the triangle to the economic well-being of the people of South Carolina.  Now, therefore, </w:t>
      </w: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39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42156" w:rsidRDefault="00642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56" w:rsidRDefault="0039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recognize the critical importance of the Global Logistics Triangle in Orangeburg County to the success and well-being of the citizens of our State and as a component of the Global Logistics Corridor beginning at the Port of Charleston and express their belief that this vital component of our state’s economic system should be developed to its full potential.</w:t>
      </w:r>
    </w:p>
    <w:p w:rsidR="00642156" w:rsidRDefault="0039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2156" w:rsidRDefault="00642156">
      <w:pPr>
        <w:pStyle w:val="BillDots"/>
      </w:pPr>
    </w:p>
    <w:sectPr w:rsidR="00642156" w:rsidSect="0064215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156" w:rsidRDefault="00391A43">
      <w:r>
        <w:separator/>
      </w:r>
    </w:p>
  </w:endnote>
  <w:endnote w:type="continuationSeparator" w:id="0">
    <w:p w:rsidR="00642156" w:rsidRDefault="00391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D2680E-8400-477B-B4C4-C8FDABB085C8}"/>
    <w:embedBold r:id="rId2" w:fontKey="{672B88C0-6207-41BC-902D-F8257FB70C7E}"/>
  </w:font>
  <w:font w:name="Calibri">
    <w:panose1 w:val="020F0502020204030204"/>
    <w:charset w:val="00"/>
    <w:family w:val="swiss"/>
    <w:pitch w:val="variable"/>
    <w:sig w:usb0="E10002FF" w:usb1="4000ACFF" w:usb2="00000009" w:usb3="00000000" w:csb0="0000019F" w:csb1="00000000"/>
    <w:embedRegular r:id="rId3" w:fontKey="{19C62648-2A9C-45F3-8A27-FF18483D03FE}"/>
  </w:font>
  <w:font w:name="Cambria">
    <w:panose1 w:val="02040503050406030204"/>
    <w:charset w:val="00"/>
    <w:family w:val="roman"/>
    <w:pitch w:val="variable"/>
    <w:sig w:usb0="E00002FF" w:usb1="400004FF" w:usb2="00000000" w:usb3="00000000" w:csb0="0000019F" w:csb1="00000000"/>
    <w:embedRegular r:id="rId4" w:fontKey="{F1D55009-258B-44CA-81E9-C34D213951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156" w:rsidRDefault="00391A43">
    <w:pPr>
      <w:pStyle w:val="Footer"/>
      <w:tabs>
        <w:tab w:val="clear" w:pos="4680"/>
        <w:tab w:val="clear" w:pos="9360"/>
        <w:tab w:val="center" w:pos="2995"/>
      </w:tabs>
      <w:spacing w:before="120"/>
    </w:pPr>
    <w:r>
      <w:t>[829-</w:t>
    </w:r>
    <w:r w:rsidR="008C7395">
      <w:fldChar w:fldCharType="begin"/>
    </w:r>
    <w:r w:rsidR="008C7395">
      <w:instrText xml:space="preserve"> PAGE  \* MERGEFORMAT </w:instrText>
    </w:r>
    <w:r w:rsidR="008C7395">
      <w:fldChar w:fldCharType="separate"/>
    </w:r>
    <w:r w:rsidR="008C7395">
      <w:rPr>
        <w:noProof/>
      </w:rPr>
      <w:t>1</w:t>
    </w:r>
    <w:r w:rsidR="008C739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156" w:rsidRDefault="00391A43">
    <w:pPr>
      <w:pStyle w:val="Footer"/>
      <w:tabs>
        <w:tab w:val="clear" w:pos="4680"/>
        <w:tab w:val="clear" w:pos="9360"/>
        <w:tab w:val="center" w:pos="2995"/>
      </w:tabs>
      <w:spacing w:before="120"/>
    </w:pPr>
    <w:r>
      <w:t>[829]</w:t>
    </w:r>
    <w:r>
      <w:tab/>
    </w:r>
    <w:r w:rsidR="008C7395">
      <w:fldChar w:fldCharType="begin"/>
    </w:r>
    <w:r w:rsidR="008C7395">
      <w:instrText xml:space="preserve"> PAGE  \* MERGEFORMAT </w:instrText>
    </w:r>
    <w:r w:rsidR="008C7395">
      <w:fldChar w:fldCharType="separate"/>
    </w:r>
    <w:r>
      <w:rPr>
        <w:noProof/>
      </w:rPr>
      <w:t>2</w:t>
    </w:r>
    <w:r w:rsidR="008C73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156" w:rsidRDefault="00391A43">
      <w:r>
        <w:separator/>
      </w:r>
    </w:p>
  </w:footnote>
  <w:footnote w:type="continuationSeparator" w:id="0">
    <w:p w:rsidR="00642156" w:rsidRDefault="00391A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359SD09"/>
    <w:docVar w:name="CoverBillType" w:val="c"/>
    <w:docVar w:name="docpath" w:val="L:\Council\bills\GJK\20359SD09.DOCX"/>
    <w:docVar w:name="dvBillNumber" w:val="829"/>
    <w:docVar w:name="dvBillNumberPrefix" w:val="S. "/>
    <w:docVar w:name="dvOriginalBody" w:val="Senate"/>
    <w:docVar w:name="dvSteno" w:val="GJK"/>
    <w:docVar w:name="NameofBody" w:val="s"/>
    <w:docVar w:name="vgroup2" w:val="Council"/>
  </w:docVars>
  <w:rsids>
    <w:rsidRoot w:val="00642156"/>
    <w:rsid w:val="000C3205"/>
    <w:rsid w:val="00391A43"/>
    <w:rsid w:val="00642156"/>
    <w:rsid w:val="008C7395"/>
    <w:rsid w:val="009237B4"/>
    <w:rsid w:val="00A456DC"/>
    <w:rsid w:val="00B06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AF35F8-4F40-4598-839B-40B44B94D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15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215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156"/>
    <w:rPr>
      <w:rFonts w:eastAsia="Times New Roman" w:cs="Times New Roman"/>
      <w:b/>
      <w:sz w:val="30"/>
      <w:szCs w:val="20"/>
    </w:rPr>
  </w:style>
  <w:style w:type="paragraph" w:styleId="Header">
    <w:name w:val="header"/>
    <w:basedOn w:val="Normal"/>
    <w:link w:val="HeaderChar"/>
    <w:uiPriority w:val="99"/>
    <w:semiHidden/>
    <w:unhideWhenUsed/>
    <w:rsid w:val="00642156"/>
    <w:pPr>
      <w:tabs>
        <w:tab w:val="center" w:pos="4320"/>
        <w:tab w:val="right" w:pos="8640"/>
      </w:tabs>
    </w:pPr>
  </w:style>
  <w:style w:type="character" w:customStyle="1" w:styleId="HeaderChar">
    <w:name w:val="Header Char"/>
    <w:basedOn w:val="DefaultParagraphFont"/>
    <w:link w:val="Header"/>
    <w:uiPriority w:val="99"/>
    <w:semiHidden/>
    <w:rsid w:val="00642156"/>
    <w:rPr>
      <w:rFonts w:eastAsia="Times New Roman" w:cs="Times New Roman"/>
      <w:szCs w:val="20"/>
    </w:rPr>
  </w:style>
  <w:style w:type="paragraph" w:styleId="Footer">
    <w:name w:val="footer"/>
    <w:basedOn w:val="Normal"/>
    <w:link w:val="FooterChar"/>
    <w:uiPriority w:val="99"/>
    <w:unhideWhenUsed/>
    <w:rsid w:val="00642156"/>
    <w:pPr>
      <w:tabs>
        <w:tab w:val="center" w:pos="4680"/>
        <w:tab w:val="right" w:pos="9360"/>
      </w:tabs>
    </w:pPr>
  </w:style>
  <w:style w:type="character" w:customStyle="1" w:styleId="FooterChar">
    <w:name w:val="Footer Char"/>
    <w:basedOn w:val="DefaultParagraphFont"/>
    <w:link w:val="Footer"/>
    <w:uiPriority w:val="99"/>
    <w:rsid w:val="00642156"/>
    <w:rPr>
      <w:rFonts w:eastAsia="Times New Roman" w:cs="Times New Roman"/>
      <w:szCs w:val="20"/>
    </w:rPr>
  </w:style>
  <w:style w:type="character" w:styleId="PageNumber">
    <w:name w:val="page number"/>
    <w:basedOn w:val="DefaultParagraphFont"/>
    <w:uiPriority w:val="99"/>
    <w:semiHidden/>
    <w:unhideWhenUsed/>
    <w:rsid w:val="00642156"/>
  </w:style>
  <w:style w:type="character" w:styleId="LineNumber">
    <w:name w:val="line number"/>
    <w:basedOn w:val="DefaultParagraphFont"/>
    <w:uiPriority w:val="99"/>
    <w:semiHidden/>
    <w:unhideWhenUsed/>
    <w:rsid w:val="00642156"/>
  </w:style>
  <w:style w:type="paragraph" w:customStyle="1" w:styleId="BillDots">
    <w:name w:val="BillDots"/>
    <w:basedOn w:val="Normal"/>
    <w:autoRedefine/>
    <w:qFormat/>
    <w:rsid w:val="0064215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42156"/>
    <w:pPr>
      <w:tabs>
        <w:tab w:val="right" w:pos="5904"/>
      </w:tabs>
    </w:pPr>
  </w:style>
  <w:style w:type="character" w:styleId="Hyperlink">
    <w:name w:val="Hyperlink"/>
    <w:basedOn w:val="DefaultParagraphFont"/>
    <w:uiPriority w:val="99"/>
    <w:unhideWhenUsed/>
    <w:rsid w:val="006421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20-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09\05-13-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829_2009051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829_20090513.docx" TargetMode="External"/><Relationship Id="rId4" Type="http://schemas.openxmlformats.org/officeDocument/2006/relationships/webSettings" Target="webSettings.xml"/><Relationship Id="rId9" Type="http://schemas.openxmlformats.org/officeDocument/2006/relationships/hyperlink" Target="file:///h:\HJ%20Archive\2009\05-20-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E3713-9396-4C6A-8E00-53FC77360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547</Words>
  <Characters>3031</Characters>
  <Application>Microsoft Office Word</Application>
  <DocSecurity>0</DocSecurity>
  <Lines>114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829: Global Logistic Triangle - South Carolina Legislature Online</dc:title>
  <dc:subject/>
  <dc:creator>GAYLE KUBALA</dc:creator>
  <cp:keywords/>
  <dc:description/>
  <cp:lastModifiedBy>N Cumfer</cp:lastModifiedBy>
  <cp:revision>12</cp:revision>
  <cp:lastPrinted>2009-05-13T19:25:00Z</cp:lastPrinted>
  <dcterms:created xsi:type="dcterms:W3CDTF">2009-05-14T00:08:00Z</dcterms:created>
  <dcterms:modified xsi:type="dcterms:W3CDTF">2014-11-24T15:06:00Z</dcterms:modified>
</cp:coreProperties>
</file>