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EF5" w:rsidRDefault="00BF7A0B">
      <w:pPr>
        <w:widowControl w:val="0"/>
        <w:jc w:val="center"/>
      </w:pPr>
      <w:bookmarkStart w:id="0" w:name="_GoBack"/>
      <w:bookmarkEnd w:id="0"/>
      <w:r>
        <w:rPr>
          <w:b/>
        </w:rPr>
        <w:t>South Carolina General Assembly</w:t>
      </w:r>
    </w:p>
    <w:p w:rsidR="00436EF5" w:rsidRDefault="00BF7A0B">
      <w:pPr>
        <w:widowControl w:val="0"/>
        <w:jc w:val="center"/>
      </w:pPr>
      <w:r>
        <w:t>118th Session, 2009-2010</w:t>
      </w:r>
    </w:p>
    <w:p w:rsidR="00436EF5" w:rsidRDefault="00436EF5">
      <w:pPr>
        <w:widowControl w:val="0"/>
      </w:pPr>
    </w:p>
    <w:p w:rsidR="00436EF5" w:rsidRDefault="00BF7A0B">
      <w:pPr>
        <w:widowControl w:val="0"/>
        <w:rPr>
          <w:b/>
        </w:rPr>
      </w:pPr>
      <w:r>
        <w:rPr>
          <w:b/>
        </w:rPr>
        <w:t>S. 855</w:t>
      </w:r>
    </w:p>
    <w:p w:rsidR="00436EF5" w:rsidRDefault="00436EF5">
      <w:pPr>
        <w:widowControl w:val="0"/>
        <w:rPr>
          <w:b/>
        </w:rPr>
      </w:pPr>
    </w:p>
    <w:p w:rsidR="00436EF5" w:rsidRDefault="00BF7A0B">
      <w:pPr>
        <w:widowControl w:val="0"/>
      </w:pPr>
      <w:r>
        <w:rPr>
          <w:b/>
        </w:rPr>
        <w:t>STATUS INFORMATION</w:t>
      </w:r>
    </w:p>
    <w:p w:rsidR="00436EF5" w:rsidRDefault="00436EF5">
      <w:pPr>
        <w:widowControl w:val="0"/>
      </w:pPr>
    </w:p>
    <w:p w:rsidR="00436EF5" w:rsidRDefault="00BF7A0B">
      <w:pPr>
        <w:widowControl w:val="0"/>
      </w:pPr>
      <w:r>
        <w:t>Concurrent Resolution</w:t>
      </w:r>
    </w:p>
    <w:p w:rsidR="00436EF5" w:rsidRDefault="00BF7A0B">
      <w:pPr>
        <w:widowControl w:val="0"/>
      </w:pPr>
      <w:r>
        <w:t>Sponsors: Senator Campsen</w:t>
      </w:r>
    </w:p>
    <w:p w:rsidR="00436EF5" w:rsidRDefault="00BF7A0B">
      <w:pPr>
        <w:widowControl w:val="0"/>
      </w:pPr>
      <w:r>
        <w:t>Document Path: l:\s-res\gec\044rail.kmm.gec.docx</w:t>
      </w:r>
    </w:p>
    <w:p w:rsidR="00436EF5" w:rsidRDefault="00436EF5">
      <w:pPr>
        <w:widowControl w:val="0"/>
      </w:pPr>
    </w:p>
    <w:p w:rsidR="00436EF5" w:rsidRDefault="00BF7A0B">
      <w:pPr>
        <w:widowControl w:val="0"/>
      </w:pPr>
      <w:r>
        <w:t>Introduced in the Senate on May 19, 2009</w:t>
      </w:r>
    </w:p>
    <w:p w:rsidR="00436EF5" w:rsidRDefault="00BF7A0B">
      <w:pPr>
        <w:widowControl w:val="0"/>
      </w:pPr>
      <w:r>
        <w:t xml:space="preserve">Currently residing in the Senate Committee on </w:t>
      </w:r>
      <w:r>
        <w:rPr>
          <w:b/>
        </w:rPr>
        <w:t>Transportation</w:t>
      </w:r>
    </w:p>
    <w:p w:rsidR="00436EF5" w:rsidRDefault="00436EF5">
      <w:pPr>
        <w:widowControl w:val="0"/>
      </w:pPr>
    </w:p>
    <w:p w:rsidR="00436EF5" w:rsidRDefault="00BF7A0B">
      <w:pPr>
        <w:widowControl w:val="0"/>
      </w:pPr>
      <w:r>
        <w:t>Summary: North Charleston</w:t>
      </w:r>
    </w:p>
    <w:p w:rsidR="00436EF5" w:rsidRDefault="00436EF5">
      <w:pPr>
        <w:widowControl w:val="0"/>
      </w:pPr>
    </w:p>
    <w:p w:rsidR="00436EF5" w:rsidRDefault="00436EF5">
      <w:pPr>
        <w:widowControl w:val="0"/>
      </w:pPr>
    </w:p>
    <w:p w:rsidR="00436EF5" w:rsidRDefault="00BF7A0B">
      <w:pPr>
        <w:widowControl w:val="0"/>
        <w:tabs>
          <w:tab w:val="center" w:pos="590"/>
          <w:tab w:val="center" w:pos="1440"/>
          <w:tab w:val="left" w:pos="1872"/>
          <w:tab w:val="left" w:pos="9187"/>
        </w:tabs>
      </w:pPr>
      <w:r>
        <w:rPr>
          <w:b/>
        </w:rPr>
        <w:t>HISTORY OF LEGISLATIVE ACTIONS</w:t>
      </w:r>
    </w:p>
    <w:p w:rsidR="00436EF5" w:rsidRDefault="00436EF5">
      <w:pPr>
        <w:widowControl w:val="0"/>
        <w:tabs>
          <w:tab w:val="center" w:pos="590"/>
          <w:tab w:val="center" w:pos="1440"/>
          <w:tab w:val="left" w:pos="1872"/>
          <w:tab w:val="left" w:pos="9187"/>
        </w:tabs>
      </w:pPr>
    </w:p>
    <w:p w:rsidR="00436EF5" w:rsidRDefault="00BF7A0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36EF5" w:rsidRDefault="00BF7A0B">
      <w:pPr>
        <w:widowControl w:val="0"/>
        <w:tabs>
          <w:tab w:val="right" w:pos="1008"/>
          <w:tab w:val="left" w:pos="1152"/>
          <w:tab w:val="left" w:pos="1872"/>
          <w:tab w:val="left" w:pos="9187"/>
        </w:tabs>
        <w:ind w:left="2088" w:hanging="2088"/>
      </w:pPr>
      <w:r>
        <w:tab/>
        <w:t>5/19/2009</w:t>
      </w:r>
      <w:r>
        <w:tab/>
        <w:t>Senate</w:t>
      </w:r>
      <w:r>
        <w:tab/>
        <w:t xml:space="preserve">Introduced </w:t>
      </w:r>
      <w:hyperlink r:id="rId6" w:history="1">
        <w:r w:rsidRPr="00611EC5">
          <w:rPr>
            <w:rStyle w:val="Hyperlink"/>
          </w:rPr>
          <w:t>SJ</w:t>
        </w:r>
      </w:hyperlink>
      <w:r>
        <w:noBreakHyphen/>
        <w:t>8</w:t>
      </w:r>
    </w:p>
    <w:p w:rsidR="00436EF5" w:rsidRDefault="00BF7A0B">
      <w:pPr>
        <w:widowControl w:val="0"/>
        <w:tabs>
          <w:tab w:val="right" w:pos="1008"/>
          <w:tab w:val="left" w:pos="1152"/>
          <w:tab w:val="left" w:pos="1872"/>
          <w:tab w:val="left" w:pos="9187"/>
        </w:tabs>
        <w:ind w:left="2088" w:hanging="2088"/>
      </w:pPr>
      <w:r>
        <w:tab/>
        <w:t>5/19/2009</w:t>
      </w:r>
      <w:r>
        <w:tab/>
        <w:t>Senate</w:t>
      </w:r>
      <w:r>
        <w:tab/>
        <w:t xml:space="preserve">Referred to Committee on </w:t>
      </w:r>
      <w:r>
        <w:rPr>
          <w:b/>
        </w:rPr>
        <w:t>Transportation</w:t>
      </w:r>
      <w:r>
        <w:t xml:space="preserve"> </w:t>
      </w:r>
      <w:hyperlink r:id="rId7" w:history="1">
        <w:r w:rsidRPr="00611EC5">
          <w:rPr>
            <w:rStyle w:val="Hyperlink"/>
          </w:rPr>
          <w:t>SJ</w:t>
        </w:r>
      </w:hyperlink>
      <w:r>
        <w:noBreakHyphen/>
        <w:t>8</w:t>
      </w:r>
    </w:p>
    <w:p w:rsidR="00436EF5" w:rsidRDefault="00436EF5">
      <w:pPr>
        <w:widowControl w:val="0"/>
        <w:tabs>
          <w:tab w:val="right" w:pos="1008"/>
          <w:tab w:val="left" w:pos="1152"/>
          <w:tab w:val="left" w:pos="1872"/>
          <w:tab w:val="left" w:pos="9187"/>
        </w:tabs>
        <w:ind w:left="2088" w:hanging="2088"/>
      </w:pPr>
    </w:p>
    <w:p w:rsidR="00436EF5" w:rsidRDefault="00436EF5">
      <w:pPr>
        <w:widowControl w:val="0"/>
        <w:tabs>
          <w:tab w:val="right" w:pos="1008"/>
          <w:tab w:val="left" w:pos="1152"/>
          <w:tab w:val="left" w:pos="1872"/>
          <w:tab w:val="left" w:pos="9187"/>
        </w:tabs>
        <w:ind w:left="2088" w:hanging="2088"/>
      </w:pPr>
    </w:p>
    <w:p w:rsidR="00436EF5" w:rsidRDefault="00BF7A0B">
      <w:pPr>
        <w:widowControl w:val="0"/>
      </w:pPr>
      <w:r>
        <w:rPr>
          <w:b/>
        </w:rPr>
        <w:t>VERSIONS OF THIS BILL</w:t>
      </w:r>
    </w:p>
    <w:p w:rsidR="00436EF5" w:rsidRDefault="00436EF5">
      <w:pPr>
        <w:widowControl w:val="0"/>
      </w:pPr>
    </w:p>
    <w:p w:rsidR="00436EF5" w:rsidRDefault="008654ED">
      <w:pPr>
        <w:widowControl w:val="0"/>
      </w:pPr>
      <w:hyperlink r:id="rId8" w:history="1">
        <w:r w:rsidR="00BF7A0B">
          <w:rPr>
            <w:rStyle w:val="Hyperlink"/>
          </w:rPr>
          <w:t>5/19/2009</w:t>
        </w:r>
      </w:hyperlink>
    </w:p>
    <w:p w:rsidR="00436EF5" w:rsidRDefault="00436EF5"/>
    <w:p w:rsidR="00436EF5" w:rsidRDefault="00436EF5">
      <w:pPr>
        <w:sectPr w:rsidR="00436EF5">
          <w:pgSz w:w="12240" w:h="15840" w:code="1"/>
          <w:pgMar w:top="1080" w:right="1440" w:bottom="1080" w:left="1440" w:header="720" w:footer="720" w:gutter="0"/>
          <w:cols w:space="720"/>
          <w:noEndnote/>
          <w:docGrid w:linePitch="360"/>
        </w:sect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CITY OF NORTH CHARLESTON’S CONTRACTUAL RIGHT TO LIMIT RAIL ACCESS TO THE CHARLESTON NAVAL COMPLEX AND TO DECLARE THAT NO ACTIONS MAY BE TAKEN TO IMPAIR THE CITY’S ABILITY TO EXERCISE ANY OF ITS CONTRACTUAL RIGHTS CONCERNING THE COMPLEX.</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256 of 2002 required the State Ports Authority to begin environmental impact studies and other required actions concerning the permitting process and related matters to locate new terminal facilities on the west bank of the Cooper River to meet increased customer demand; and</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356 of 2002 required the Charleston Naval Complex Redevelopment Authority to convey certain real property on the Charleston Naval Complex to the City of North Charleston and the State Ports Authority after the City and the Authority entered into a Memorandum of Understanding and Agreement; and</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October 25, 2002, the City of North Charleston and the State Ports Authority entered into a Memorandum of Understanding and Agreement concerning development of a marine facility and other related facilities at the Charleston Naval Complex; and</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Memorandum of Understanding and Agreement memorialized the division of the real estate on the Charleston Naval Complex between the City of North Charleston and the State Ports Authority; and</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City of North Charleston and the State Ports Authority agreed in the Memorandum of Understanding and </w:t>
      </w:r>
      <w:r>
        <w:rPr>
          <w:rFonts w:eastAsia="Times New Roman"/>
        </w:rPr>
        <w:lastRenderedPageBreak/>
        <w:t>Agreement that the development of a marine facility and other related facilities at the Charleston Naval Complex would foster continued growth and vitality of the port; and</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Section 4.84 of the Memorandum of Understanding and Agreement provides that the State Ports Authority will have “continuous and uninterrupted road access” as necessary during the construction process and that the State Ports Authority will have “rail access exclusively from the south end of” the Charleston Naval Complex.  Now, therefore,</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 xml:space="preserve">That </w:t>
      </w:r>
      <w:r>
        <w:rPr>
          <w:rFonts w:eastAsia="Times New Roman"/>
          <w:snapToGrid w:val="0"/>
          <w:szCs w:val="20"/>
        </w:rPr>
        <w:t>the General Assembly recognizes the City of North Charleston’s contractual right to limit rail access to the Charleston Naval Complex to the south end of the port.</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Be it further resolved by the Senate, the House of Representatives concurring:</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That the General Assembly declares that no actions should be taken to impair the City of North Charleston’s ability to exercise any of its rights under the Memorandum of Understanding and Agreement.</w:t>
      </w:r>
    </w:p>
    <w:p w:rsidR="00436EF5" w:rsidRDefault="0043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Mayor of the City of North Charleston and the Chairman of the Board of Directors of the South Carolina State Ports Authority.</w:t>
      </w:r>
    </w:p>
    <w:p w:rsidR="00436EF5" w:rsidRDefault="00BF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6EF5" w:rsidRDefault="00436EF5">
      <w:pPr>
        <w:suppressAutoHyphens/>
        <w:jc w:val="both"/>
        <w:rPr>
          <w:rFonts w:eastAsia="Times New Roman"/>
        </w:rPr>
      </w:pPr>
    </w:p>
    <w:sectPr w:rsidR="00436EF5" w:rsidSect="00436E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EF5" w:rsidRDefault="00BF7A0B">
      <w:r>
        <w:separator/>
      </w:r>
    </w:p>
  </w:endnote>
  <w:endnote w:type="continuationSeparator" w:id="0">
    <w:p w:rsidR="00436EF5" w:rsidRDefault="00BF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A86C0-5051-432E-96C1-5F990139DDD0}"/>
    <w:embedBold r:id="rId2" w:fontKey="{0519CAAA-DF98-4924-B2C4-F1A3684CB48B}"/>
  </w:font>
  <w:font w:name="Calibri">
    <w:panose1 w:val="020F0502020204030204"/>
    <w:charset w:val="00"/>
    <w:family w:val="swiss"/>
    <w:pitch w:val="variable"/>
    <w:sig w:usb0="E10002FF" w:usb1="4000ACFF" w:usb2="00000009" w:usb3="00000000" w:csb0="0000019F" w:csb1="00000000"/>
    <w:embedRegular r:id="rId3" w:fontKey="{3F6067D8-0AE3-4552-BD54-5D00203BD5E4}"/>
    <w:embedBold r:id="rId4" w:fontKey="{AF738981-A777-4326-8BFA-A2C918ADAF98}"/>
  </w:font>
  <w:font w:name="Cambria">
    <w:panose1 w:val="02040503050406030204"/>
    <w:charset w:val="00"/>
    <w:family w:val="roman"/>
    <w:pitch w:val="variable"/>
    <w:sig w:usb0="E00002FF" w:usb1="400004FF" w:usb2="00000000" w:usb3="00000000" w:csb0="0000019F" w:csb1="00000000"/>
    <w:embedRegular r:id="rId5" w:fontKey="{3DCDD898-3219-4B61-BA61-4B3A8AD04D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EF5" w:rsidRDefault="00BF7A0B">
    <w:pPr>
      <w:pStyle w:val="Footer"/>
      <w:tabs>
        <w:tab w:val="clear" w:pos="4680"/>
        <w:tab w:val="clear" w:pos="9360"/>
        <w:tab w:val="center" w:pos="2995"/>
      </w:tabs>
      <w:spacing w:before="120"/>
    </w:pPr>
    <w:r>
      <w:t>[855]</w:t>
    </w:r>
    <w:r>
      <w:tab/>
    </w:r>
    <w:r w:rsidR="008654ED">
      <w:fldChar w:fldCharType="begin"/>
    </w:r>
    <w:r w:rsidR="008654ED">
      <w:instrText xml:space="preserve"> PAGE  \* MERGEFORMAT </w:instrText>
    </w:r>
    <w:r w:rsidR="008654ED">
      <w:fldChar w:fldCharType="separate"/>
    </w:r>
    <w:r w:rsidR="008654ED">
      <w:rPr>
        <w:noProof/>
      </w:rPr>
      <w:t>1</w:t>
    </w:r>
    <w:r w:rsidR="008654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EF5" w:rsidRDefault="00BF7A0B">
      <w:r>
        <w:separator/>
      </w:r>
    </w:p>
  </w:footnote>
  <w:footnote w:type="continuationSeparator" w:id="0">
    <w:p w:rsidR="00436EF5" w:rsidRDefault="00BF7A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44RAIL.KMM.GEC"/>
    <w:docVar w:name="CoverAttorneyInitials" w:val="KMM"/>
    <w:docVar w:name="CoverAttorneyLastName" w:val="Moffitt"/>
    <w:docVar w:name="CoverBillType" w:val="c"/>
    <w:docVar w:name="CoverSenator" w:val="GEC"/>
    <w:docVar w:name="dvBillNumber" w:val="855"/>
    <w:docVar w:name="dvBillNumberPrefix" w:val="S. "/>
    <w:docVar w:name="dvOriginalBody" w:val="Senate"/>
    <w:docVar w:name="fulldraftpath" w:val="L:\S-RES\GEC\044RAIL.KMM.GEC.DOCX"/>
    <w:docVar w:name="NameofBody" w:val="S"/>
    <w:docVar w:name="vgroup2" w:val="S-RES"/>
  </w:docVars>
  <w:rsids>
    <w:rsidRoot w:val="00436EF5"/>
    <w:rsid w:val="000D4872"/>
    <w:rsid w:val="003463D9"/>
    <w:rsid w:val="00436EF5"/>
    <w:rsid w:val="00611EC5"/>
    <w:rsid w:val="008654ED"/>
    <w:rsid w:val="00AF0701"/>
    <w:rsid w:val="00BF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36D0B693-A3C2-44DA-BE40-FCE10F26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36EF5"/>
    <w:pPr>
      <w:tabs>
        <w:tab w:val="center" w:pos="4680"/>
        <w:tab w:val="right" w:pos="9360"/>
      </w:tabs>
    </w:pPr>
  </w:style>
  <w:style w:type="character" w:customStyle="1" w:styleId="FooterChar">
    <w:name w:val="Footer Char"/>
    <w:basedOn w:val="DefaultParagraphFont"/>
    <w:link w:val="Footer"/>
    <w:uiPriority w:val="99"/>
    <w:semiHidden/>
    <w:rsid w:val="00436EF5"/>
  </w:style>
  <w:style w:type="character" w:styleId="PageNumber">
    <w:name w:val="page number"/>
    <w:basedOn w:val="DefaultParagraphFont"/>
    <w:uiPriority w:val="99"/>
    <w:semiHidden/>
    <w:unhideWhenUsed/>
    <w:rsid w:val="00436EF5"/>
  </w:style>
  <w:style w:type="character" w:styleId="LineNumber">
    <w:name w:val="line number"/>
    <w:basedOn w:val="DefaultParagraphFont"/>
    <w:uiPriority w:val="99"/>
    <w:semiHidden/>
    <w:unhideWhenUsed/>
    <w:rsid w:val="00436EF5"/>
  </w:style>
  <w:style w:type="paragraph" w:styleId="Header">
    <w:name w:val="header"/>
    <w:basedOn w:val="Normal"/>
    <w:link w:val="HeaderChar"/>
    <w:uiPriority w:val="99"/>
    <w:semiHidden/>
    <w:unhideWhenUsed/>
    <w:rsid w:val="00436EF5"/>
    <w:pPr>
      <w:tabs>
        <w:tab w:val="center" w:pos="4680"/>
        <w:tab w:val="right" w:pos="9360"/>
      </w:tabs>
    </w:pPr>
  </w:style>
  <w:style w:type="character" w:customStyle="1" w:styleId="HeaderChar">
    <w:name w:val="Header Char"/>
    <w:basedOn w:val="DefaultParagraphFont"/>
    <w:link w:val="Header"/>
    <w:uiPriority w:val="99"/>
    <w:semiHidden/>
    <w:rsid w:val="00436EF5"/>
  </w:style>
  <w:style w:type="paragraph" w:customStyle="1" w:styleId="BillDots">
    <w:name w:val="BillDots"/>
    <w:basedOn w:val="Normal"/>
    <w:qFormat/>
    <w:rsid w:val="00436EF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36EF5"/>
    <w:pPr>
      <w:tabs>
        <w:tab w:val="right" w:pos="5904"/>
      </w:tabs>
    </w:pPr>
  </w:style>
  <w:style w:type="character" w:styleId="Hyperlink">
    <w:name w:val="Hyperlink"/>
    <w:basedOn w:val="DefaultParagraphFont"/>
    <w:uiPriority w:val="99"/>
    <w:unhideWhenUsed/>
    <w:rsid w:val="00436E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55_20090519.docx" TargetMode="External"/><Relationship Id="rId3" Type="http://schemas.openxmlformats.org/officeDocument/2006/relationships/webSettings" Target="webSettings.xml"/><Relationship Id="rId7" Type="http://schemas.openxmlformats.org/officeDocument/2006/relationships/hyperlink" Target="file:///h:\S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492</Words>
  <Characters>2728</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855: North Charleston - South Carolina Legislature Online</dc:title>
  <dc:subject/>
  <dc:creator>Kenneth Moffitt</dc:creator>
  <cp:keywords/>
  <dc:description/>
  <cp:lastModifiedBy>N Cumfer</cp:lastModifiedBy>
  <cp:revision>8</cp:revision>
  <dcterms:created xsi:type="dcterms:W3CDTF">2009-05-19T16:39:00Z</dcterms:created>
  <dcterms:modified xsi:type="dcterms:W3CDTF">2014-11-24T15:07:00Z</dcterms:modified>
</cp:coreProperties>
</file>