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D1C" w:rsidRDefault="00553D74">
      <w:pPr>
        <w:widowControl w:val="0"/>
        <w:jc w:val="center"/>
        <w:rPr>
          <w:rFonts w:cs="Times New Roman"/>
        </w:rPr>
      </w:pPr>
      <w:bookmarkStart w:id="0" w:name="_GoBack"/>
      <w:bookmarkEnd w:id="0"/>
      <w:r>
        <w:rPr>
          <w:rFonts w:cs="Times New Roman"/>
          <w:b/>
        </w:rPr>
        <w:t>South Carolina General Assembly</w:t>
      </w:r>
    </w:p>
    <w:p w:rsidR="00393D1C" w:rsidRDefault="00553D74">
      <w:pPr>
        <w:widowControl w:val="0"/>
        <w:jc w:val="center"/>
        <w:rPr>
          <w:rFonts w:cs="Times New Roman"/>
        </w:rPr>
      </w:pPr>
      <w:r>
        <w:rPr>
          <w:rFonts w:cs="Times New Roman"/>
        </w:rPr>
        <w:t>118th Session, 2009-2010</w:t>
      </w:r>
    </w:p>
    <w:p w:rsidR="00393D1C" w:rsidRDefault="00393D1C">
      <w:pPr>
        <w:widowControl w:val="0"/>
        <w:jc w:val="left"/>
        <w:rPr>
          <w:rFonts w:cs="Times New Roman"/>
        </w:rPr>
      </w:pPr>
    </w:p>
    <w:p w:rsidR="00393D1C" w:rsidRDefault="00553D74">
      <w:pPr>
        <w:widowControl w:val="0"/>
        <w:jc w:val="left"/>
        <w:rPr>
          <w:rFonts w:cs="Times New Roman"/>
          <w:b/>
        </w:rPr>
      </w:pPr>
      <w:r>
        <w:rPr>
          <w:rFonts w:cs="Times New Roman"/>
          <w:b/>
        </w:rPr>
        <w:t>S. 96</w:t>
      </w:r>
    </w:p>
    <w:p w:rsidR="00393D1C" w:rsidRDefault="00393D1C">
      <w:pPr>
        <w:widowControl w:val="0"/>
        <w:jc w:val="left"/>
        <w:rPr>
          <w:rFonts w:cs="Times New Roman"/>
          <w:b/>
        </w:rPr>
      </w:pPr>
    </w:p>
    <w:p w:rsidR="00393D1C" w:rsidRDefault="00553D74">
      <w:pPr>
        <w:widowControl w:val="0"/>
        <w:jc w:val="left"/>
        <w:rPr>
          <w:rFonts w:cs="Times New Roman"/>
        </w:rPr>
      </w:pPr>
      <w:r>
        <w:rPr>
          <w:rFonts w:cs="Times New Roman"/>
          <w:b/>
        </w:rPr>
        <w:t>STATUS INFORMATION</w:t>
      </w:r>
    </w:p>
    <w:p w:rsidR="00393D1C" w:rsidRDefault="00393D1C">
      <w:pPr>
        <w:widowControl w:val="0"/>
        <w:jc w:val="left"/>
        <w:rPr>
          <w:rFonts w:cs="Times New Roman"/>
        </w:rPr>
      </w:pPr>
    </w:p>
    <w:p w:rsidR="00393D1C" w:rsidRDefault="00553D74">
      <w:pPr>
        <w:widowControl w:val="0"/>
        <w:jc w:val="left"/>
        <w:rPr>
          <w:rFonts w:cs="Times New Roman"/>
        </w:rPr>
      </w:pPr>
      <w:r>
        <w:rPr>
          <w:rFonts w:cs="Times New Roman"/>
        </w:rPr>
        <w:t>General Bill</w:t>
      </w:r>
    </w:p>
    <w:p w:rsidR="00393D1C" w:rsidRDefault="00553D74">
      <w:pPr>
        <w:widowControl w:val="0"/>
        <w:jc w:val="left"/>
        <w:rPr>
          <w:rFonts w:cs="Times New Roman"/>
        </w:rPr>
      </w:pPr>
      <w:r>
        <w:rPr>
          <w:rFonts w:cs="Times New Roman"/>
        </w:rPr>
        <w:t>Sponsors: Senator Ford</w:t>
      </w:r>
    </w:p>
    <w:p w:rsidR="00393D1C" w:rsidRDefault="00553D74">
      <w:pPr>
        <w:widowControl w:val="0"/>
        <w:jc w:val="left"/>
        <w:rPr>
          <w:rFonts w:cs="Times New Roman"/>
        </w:rPr>
      </w:pPr>
      <w:r>
        <w:rPr>
          <w:rFonts w:cs="Times New Roman"/>
        </w:rPr>
        <w:t>Document Path: l:\council\bills\swb\5620cm09.docx</w:t>
      </w:r>
    </w:p>
    <w:p w:rsidR="00393D1C" w:rsidRDefault="00393D1C">
      <w:pPr>
        <w:widowControl w:val="0"/>
        <w:jc w:val="left"/>
        <w:rPr>
          <w:rFonts w:cs="Times New Roman"/>
        </w:rPr>
      </w:pPr>
    </w:p>
    <w:p w:rsidR="00393D1C" w:rsidRDefault="00553D74">
      <w:pPr>
        <w:widowControl w:val="0"/>
        <w:jc w:val="left"/>
        <w:rPr>
          <w:rFonts w:cs="Times New Roman"/>
        </w:rPr>
      </w:pPr>
      <w:r>
        <w:rPr>
          <w:rFonts w:cs="Times New Roman"/>
        </w:rPr>
        <w:t>Introduced in the Senate on January 13, 2009</w:t>
      </w:r>
    </w:p>
    <w:p w:rsidR="00393D1C" w:rsidRDefault="00553D74">
      <w:pPr>
        <w:widowControl w:val="0"/>
        <w:jc w:val="left"/>
        <w:rPr>
          <w:rFonts w:cs="Times New Roman"/>
        </w:rPr>
      </w:pPr>
      <w:r>
        <w:rPr>
          <w:rFonts w:cs="Times New Roman"/>
        </w:rPr>
        <w:t xml:space="preserve">Currently residing in the Senate Committee on </w:t>
      </w:r>
      <w:r>
        <w:rPr>
          <w:rFonts w:cs="Times New Roman"/>
          <w:b/>
        </w:rPr>
        <w:t>Judiciary</w:t>
      </w:r>
    </w:p>
    <w:p w:rsidR="00393D1C" w:rsidRDefault="00393D1C">
      <w:pPr>
        <w:widowControl w:val="0"/>
        <w:jc w:val="left"/>
        <w:rPr>
          <w:rFonts w:cs="Times New Roman"/>
        </w:rPr>
      </w:pPr>
    </w:p>
    <w:p w:rsidR="00393D1C" w:rsidRDefault="00553D74">
      <w:pPr>
        <w:widowControl w:val="0"/>
        <w:jc w:val="left"/>
        <w:rPr>
          <w:rFonts w:cs="Times New Roman"/>
        </w:rPr>
      </w:pPr>
      <w:r>
        <w:rPr>
          <w:rFonts w:cs="Times New Roman"/>
        </w:rPr>
        <w:t>Summary: Law enforcement</w:t>
      </w:r>
    </w:p>
    <w:p w:rsidR="00393D1C" w:rsidRDefault="00393D1C">
      <w:pPr>
        <w:widowControl w:val="0"/>
        <w:jc w:val="left"/>
        <w:rPr>
          <w:rFonts w:cs="Times New Roman"/>
        </w:rPr>
      </w:pPr>
    </w:p>
    <w:p w:rsidR="00393D1C" w:rsidRDefault="00393D1C">
      <w:pPr>
        <w:widowControl w:val="0"/>
        <w:jc w:val="left"/>
        <w:rPr>
          <w:rFonts w:cs="Times New Roman"/>
        </w:rPr>
      </w:pPr>
    </w:p>
    <w:p w:rsidR="00393D1C" w:rsidRDefault="00553D74">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393D1C" w:rsidRDefault="00393D1C">
      <w:pPr>
        <w:widowControl w:val="0"/>
        <w:tabs>
          <w:tab w:val="center" w:pos="590"/>
          <w:tab w:val="center" w:pos="1440"/>
          <w:tab w:val="left" w:pos="1872"/>
          <w:tab w:val="left" w:pos="9187"/>
        </w:tabs>
        <w:jc w:val="left"/>
        <w:rPr>
          <w:rFonts w:cs="Times New Roman"/>
        </w:rPr>
      </w:pPr>
    </w:p>
    <w:p w:rsidR="00393D1C" w:rsidRDefault="00553D74">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393D1C" w:rsidRDefault="00553D74">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393D1C" w:rsidRDefault="00553D74">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393D1C" w:rsidRDefault="00553D74">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CD122F">
          <w:rPr>
            <w:rStyle w:val="Hyperlink"/>
            <w:rFonts w:cs="Times New Roman"/>
          </w:rPr>
          <w:t>SJ</w:t>
        </w:r>
      </w:hyperlink>
      <w:r>
        <w:rPr>
          <w:rFonts w:cs="Times New Roman"/>
        </w:rPr>
        <w:noBreakHyphen/>
        <w:t>116</w:t>
      </w:r>
    </w:p>
    <w:p w:rsidR="00393D1C" w:rsidRDefault="00553D74">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CD122F">
          <w:rPr>
            <w:rStyle w:val="Hyperlink"/>
            <w:rFonts w:cs="Times New Roman"/>
          </w:rPr>
          <w:t>SJ</w:t>
        </w:r>
      </w:hyperlink>
      <w:r>
        <w:rPr>
          <w:rFonts w:cs="Times New Roman"/>
        </w:rPr>
        <w:noBreakHyphen/>
        <w:t>116</w:t>
      </w:r>
    </w:p>
    <w:p w:rsidR="00393D1C" w:rsidRDefault="00553D74">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Knotts (ch), Massey, Coleman</w:t>
      </w:r>
    </w:p>
    <w:p w:rsidR="00393D1C" w:rsidRDefault="00393D1C">
      <w:pPr>
        <w:widowControl w:val="0"/>
        <w:tabs>
          <w:tab w:val="right" w:pos="1008"/>
          <w:tab w:val="left" w:pos="1152"/>
          <w:tab w:val="left" w:pos="1872"/>
          <w:tab w:val="left" w:pos="9187"/>
        </w:tabs>
        <w:ind w:left="2088" w:hanging="2088"/>
        <w:jc w:val="left"/>
        <w:rPr>
          <w:rFonts w:cs="Times New Roman"/>
        </w:rPr>
      </w:pPr>
    </w:p>
    <w:p w:rsidR="00393D1C" w:rsidRDefault="00393D1C">
      <w:pPr>
        <w:widowControl w:val="0"/>
        <w:tabs>
          <w:tab w:val="right" w:pos="1008"/>
          <w:tab w:val="left" w:pos="1152"/>
          <w:tab w:val="left" w:pos="1872"/>
          <w:tab w:val="left" w:pos="9187"/>
        </w:tabs>
        <w:ind w:left="2088" w:hanging="2088"/>
        <w:jc w:val="left"/>
        <w:rPr>
          <w:rFonts w:cs="Times New Roman"/>
        </w:rPr>
      </w:pPr>
    </w:p>
    <w:p w:rsidR="00393D1C" w:rsidRDefault="00553D74">
      <w:pPr>
        <w:widowControl w:val="0"/>
        <w:jc w:val="left"/>
        <w:rPr>
          <w:rFonts w:cs="Times New Roman"/>
        </w:rPr>
      </w:pPr>
      <w:r>
        <w:rPr>
          <w:rFonts w:cs="Times New Roman"/>
          <w:b/>
        </w:rPr>
        <w:t>VERSIONS OF THIS BILL</w:t>
      </w:r>
    </w:p>
    <w:p w:rsidR="00393D1C" w:rsidRDefault="00393D1C">
      <w:pPr>
        <w:widowControl w:val="0"/>
        <w:jc w:val="left"/>
        <w:rPr>
          <w:rFonts w:cs="Times New Roman"/>
        </w:rPr>
      </w:pPr>
    </w:p>
    <w:p w:rsidR="00393D1C" w:rsidRDefault="00F77EFE">
      <w:pPr>
        <w:widowControl w:val="0"/>
        <w:jc w:val="left"/>
        <w:rPr>
          <w:rFonts w:cs="Times New Roman"/>
        </w:rPr>
      </w:pPr>
      <w:hyperlink r:id="rId8" w:history="1">
        <w:r w:rsidR="00553D74">
          <w:rPr>
            <w:rStyle w:val="Hyperlink"/>
            <w:rFonts w:cs="Times New Roman"/>
          </w:rPr>
          <w:t>12/10/2008</w:t>
        </w:r>
      </w:hyperlink>
    </w:p>
    <w:p w:rsidR="00393D1C" w:rsidRDefault="00393D1C"/>
    <w:p w:rsidR="00393D1C" w:rsidRDefault="00393D1C">
      <w:pPr>
        <w:sectPr w:rsidR="00393D1C">
          <w:pgSz w:w="12240" w:h="15840" w:code="1"/>
          <w:pgMar w:top="1080" w:right="1440" w:bottom="1080" w:left="1440" w:header="720" w:footer="720" w:gutter="0"/>
          <w:cols w:space="720"/>
          <w:noEndnote/>
          <w:docGrid w:linePitch="360"/>
        </w:sectPr>
      </w:pPr>
    </w:p>
    <w:p w:rsidR="00393D1C" w:rsidRDefault="00393D1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93D1C" w:rsidRDefault="0039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93D1C" w:rsidRDefault="0039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93D1C" w:rsidRDefault="0039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93D1C" w:rsidRDefault="0039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93D1C" w:rsidRDefault="0039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93D1C" w:rsidRDefault="0039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93D1C" w:rsidRDefault="0039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393D1C" w:rsidRDefault="0039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23</w:t>
      </w:r>
      <w:r>
        <w:rPr>
          <w:rFonts w:eastAsia="Times New Roman" w:cs="Times New Roman"/>
          <w:szCs w:val="20"/>
        </w:rPr>
        <w:noBreakHyphen/>
        <w:t>1</w:t>
      </w:r>
      <w:r>
        <w:rPr>
          <w:rFonts w:eastAsia="Times New Roman" w:cs="Times New Roman"/>
          <w:szCs w:val="20"/>
        </w:rPr>
        <w:noBreakHyphen/>
        <w:t>235 SO AS TO PROVIDE THAT</w:t>
      </w:r>
      <w:r>
        <w:rPr>
          <w:rFonts w:eastAsia="Times New Roman" w:cs="Times New Roman"/>
          <w:bCs/>
          <w:szCs w:val="20"/>
        </w:rPr>
        <w:t xml:space="preserve"> </w:t>
      </w:r>
      <w:r>
        <w:rPr>
          <w:rFonts w:eastAsia="Times New Roman" w:cs="Times New Roman"/>
          <w:szCs w:val="20"/>
        </w:rPr>
        <w:t>AGENCIES WHICH EMPLOY LAW ENFORCEMENT OFFICERS TO ENFORCE THE TRAFFIC LAWS OF THIS STATE MUST COLLECT AND MAINTAIN CERTAIN DATA RELATING TO VEHICLE TRAFFIC ENFORCEMENT INCLUDING, BUT NOT LIMITED TO, THE RACE OR ETHNICITY OF THE DRIVER STOPPED; AND TO REPEAL SECTION 23</w:t>
      </w:r>
      <w:r>
        <w:rPr>
          <w:rFonts w:eastAsia="Times New Roman" w:cs="Times New Roman"/>
          <w:szCs w:val="20"/>
        </w:rPr>
        <w:noBreakHyphen/>
        <w:t>1</w:t>
      </w:r>
      <w:r>
        <w:rPr>
          <w:rFonts w:eastAsia="Times New Roman" w:cs="Times New Roman"/>
          <w:szCs w:val="20"/>
        </w:rPr>
        <w:noBreakHyphen/>
        <w:t>235 RELATING TO THE COLLECTION AND MAINTENANCE OF CERTAIN DATA RELATING TO VEHICLE TRAFFIC ENFORCEMENT BY LAW ENFORCEMENT OFFICERS.</w:t>
      </w:r>
    </w:p>
    <w:p w:rsidR="00393D1C" w:rsidRDefault="0039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393D1C" w:rsidRDefault="0039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 Title 23 of the 1976 Code is amended by adding:</w:t>
      </w:r>
    </w:p>
    <w:p w:rsidR="00393D1C" w:rsidRDefault="0039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23</w:t>
      </w:r>
      <w:r>
        <w:rPr>
          <w:rFonts w:eastAsia="Times New Roman" w:cs="Times New Roman"/>
          <w:szCs w:val="20"/>
        </w:rPr>
        <w:noBreakHyphen/>
        <w:t>1</w:t>
      </w:r>
      <w:r>
        <w:rPr>
          <w:rFonts w:eastAsia="Times New Roman" w:cs="Times New Roman"/>
          <w:szCs w:val="20"/>
        </w:rPr>
        <w:noBreakHyphen/>
        <w:t>235.</w:t>
      </w:r>
      <w:r>
        <w:rPr>
          <w:rFonts w:eastAsia="Times New Roman" w:cs="Times New Roman"/>
          <w:szCs w:val="20"/>
        </w:rPr>
        <w:tab/>
      </w:r>
      <w:r>
        <w:rPr>
          <w:rFonts w:eastAsia="Times New Roman" w:cs="Times New Roman"/>
          <w:szCs w:val="20"/>
        </w:rPr>
        <w:tab/>
        <w:t>(A)</w:t>
      </w:r>
      <w:r>
        <w:rPr>
          <w:rFonts w:eastAsia="Times New Roman" w:cs="Times New Roman"/>
          <w:szCs w:val="20"/>
        </w:rPr>
        <w:tab/>
        <w:t>Agencies which employ law enforcement officers to enforce the traffic laws of this State, including, but not limited to, the Department of Public Safety, sheriff’s departments, and municipal police departments, must collect and maintain the following information regarding vehicle traffic enforcement:</w:t>
      </w: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number of drivers stopped for vehicle traffic enforcement where a warning or citation was issued;</w:t>
      </w: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identifying characteristics of each driver stopped, including his race or ethnicity, age, and gender;</w:t>
      </w: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the alleged traffic violation that led to the stop;</w:t>
      </w: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whether the vehicle, personal effects, driver, or any passengers were searched;</w:t>
      </w: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r>
      <w:r>
        <w:rPr>
          <w:rFonts w:eastAsia="Times New Roman" w:cs="Times New Roman"/>
          <w:szCs w:val="20"/>
        </w:rPr>
        <w:tab/>
        <w:t>(5)</w:t>
      </w:r>
      <w:r>
        <w:rPr>
          <w:rFonts w:eastAsia="Times New Roman" w:cs="Times New Roman"/>
          <w:szCs w:val="20"/>
        </w:rPr>
        <w:tab/>
        <w:t>the basis for the search; and</w:t>
      </w: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the race or ethnicity of the officer.</w:t>
      </w: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information required by subsection (A) is not required to be collected in connection with driving under the influence checkpoints or other types of roadblocks, vehicle checks, or checkpoints that comply with the laws of this State and with the State and United States Constitutions, except when warnings or citations are issued, or searches, seizures, or arrests occur.</w:t>
      </w: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The Department of Public Safety must report annually to the General Assembly the number of licensed drivers in each county as of December thirty</w:t>
      </w:r>
      <w:r>
        <w:rPr>
          <w:rFonts w:eastAsia="Times New Roman" w:cs="Times New Roman"/>
          <w:szCs w:val="20"/>
        </w:rPr>
        <w:noBreakHyphen/>
        <w:t>first of the previous year.  The number of licensed drivers must be categorized by age, gender, and race or ethnicity.</w:t>
      </w: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The information required to be collected by subsections (A) and (C) must be reported to the Speaker of the House of Representatives and the President Pro Tempore of the Senate by the first day of each legislative session for distribution to the General Assembly.</w:t>
      </w: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An agency which employs law enforcement officers to enforce the traffic laws of this State, including, but not limited to, the Department of Public Safety, sheriff’s departments, and municipal police departments, must compile, annually publish, and make available to the public in a report, the following information regarding formal complaints by members of the public against officers of the agency:</w:t>
      </w: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number of complaints received by type and location of incident by county;</w:t>
      </w: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gender, age, and race of the complainant, when known, and the gender, age, and race of any officer involved in the complaint;</w:t>
      </w: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the disposition for each complaint including, but not limited to, whether the complaint was:</w:t>
      </w: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exonerated. The alleged incident did occur, but the actions of the officer were justified, lawful, and proper;</w:t>
      </w: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sustained. The investigation disclosed sufficient evidence to prove the allegation;</w:t>
      </w: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not sustained. The investigation failed to disclose sufficient evidence to clearly prove or disprove the allegation;</w:t>
      </w: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unfounded. The alleged incident did not occur or there is insufficient information to conduct a meaningful investigation; and</w:t>
      </w: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the total number of disciplinary actions, including, but not limited to, letters of reprimand, suspensions with or without pay, and dismissals, stemming from each type of sustained complaint.</w:t>
      </w: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As used in subsection (E), ‘complaint’ means a signed report regarding vehicle traffic enforcement received by an agency regarding the conduct of an officer or of an incident, pattern, or practice of conduct that deprives a person of a right, privilege, or immunity secured or protected by the State or the United States Constitutions or any law of the State.</w:t>
      </w: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The annual report required by subsection (E) must respect privacy concerns and must not include the name, badge number, or other identifying information regarding officers, complainants, or other participants in a complaint, other than the information required by this section.</w:t>
      </w: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(H)</w:t>
      </w:r>
      <w:r>
        <w:rPr>
          <w:rFonts w:eastAsia="Times New Roman" w:cs="Times New Roman"/>
          <w:szCs w:val="20"/>
        </w:rPr>
        <w:tab/>
        <w:t>Nothing in this section may be construed to create a private cause of action.</w:t>
      </w: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(I)</w:t>
      </w:r>
      <w:r>
        <w:rPr>
          <w:rFonts w:eastAsia="Times New Roman" w:cs="Times New Roman"/>
          <w:szCs w:val="20"/>
        </w:rPr>
        <w:tab/>
        <w:t>Nothing in this section prohibits the introduction, in any court of competent jurisdiction, of data obtained pursuant to the requirements of this section.”</w:t>
      </w:r>
    </w:p>
    <w:p w:rsidR="00393D1C" w:rsidRDefault="0039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23</w:t>
      </w:r>
      <w:r>
        <w:rPr>
          <w:rFonts w:eastAsia="Times New Roman" w:cs="Times New Roman"/>
          <w:szCs w:val="20"/>
        </w:rPr>
        <w:noBreakHyphen/>
        <w:t>1</w:t>
      </w:r>
      <w:r>
        <w:rPr>
          <w:rFonts w:eastAsia="Times New Roman" w:cs="Times New Roman"/>
          <w:szCs w:val="20"/>
        </w:rPr>
        <w:noBreakHyphen/>
        <w:t>235 is repealed July 1, 2010.</w:t>
      </w:r>
    </w:p>
    <w:p w:rsidR="00393D1C" w:rsidRDefault="0039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July 1, 2009.</w:t>
      </w:r>
    </w:p>
    <w:p w:rsidR="00393D1C" w:rsidRDefault="0055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393D1C" w:rsidSect="00393D1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D1C" w:rsidRDefault="00553D74">
      <w:r>
        <w:separator/>
      </w:r>
    </w:p>
  </w:endnote>
  <w:endnote w:type="continuationSeparator" w:id="0">
    <w:p w:rsidR="00393D1C" w:rsidRDefault="00553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494820-83E4-4F7C-ACA1-7056452C3206}"/>
    <w:embedBold r:id="rId2" w:fontKey="{225BB73D-DCD8-4E51-B5F5-ECCE8EEE28C6}"/>
  </w:font>
  <w:font w:name="Calibri">
    <w:panose1 w:val="020F0502020204030204"/>
    <w:charset w:val="00"/>
    <w:family w:val="swiss"/>
    <w:pitch w:val="variable"/>
    <w:sig w:usb0="E10002FF" w:usb1="4000ACFF" w:usb2="00000009" w:usb3="00000000" w:csb0="0000019F" w:csb1="00000000"/>
    <w:embedRegular r:id="rId3" w:fontKey="{49743220-3B3D-499D-8A02-11E10E298D57}"/>
    <w:embedBold r:id="rId4" w:fontKey="{459D8150-C4B9-45C7-911F-D401D4EAB74B}"/>
  </w:font>
  <w:font w:name="Tahoma">
    <w:panose1 w:val="020B0604030504040204"/>
    <w:charset w:val="00"/>
    <w:family w:val="swiss"/>
    <w:pitch w:val="variable"/>
    <w:sig w:usb0="21002A87" w:usb1="80000000" w:usb2="00000008" w:usb3="00000000" w:csb0="000101FF" w:csb1="00000000"/>
    <w:embedRegular r:id="rId5" w:fontKey="{961D8E9F-0224-4805-8FAF-02F08A6EC85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CD7DBAAA-D716-4266-80FC-CDEC4F4EB5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553D74">
    <w:pPr>
      <w:pStyle w:val="Footer"/>
      <w:tabs>
        <w:tab w:val="clear" w:pos="4680"/>
        <w:tab w:val="clear" w:pos="9360"/>
        <w:tab w:val="center" w:pos="2995"/>
      </w:tabs>
      <w:spacing w:before="120"/>
    </w:pPr>
    <w:r>
      <w:t>[96]</w:t>
    </w:r>
    <w:r>
      <w:tab/>
    </w:r>
    <w:r w:rsidR="00F77EFE">
      <w:fldChar w:fldCharType="begin"/>
    </w:r>
    <w:r w:rsidR="00F77EFE">
      <w:instrText xml:space="preserve"> PAGE  \* MERGEFORMAT </w:instrText>
    </w:r>
    <w:r w:rsidR="00F77EFE">
      <w:fldChar w:fldCharType="separate"/>
    </w:r>
    <w:r w:rsidR="00F77EFE">
      <w:rPr>
        <w:noProof/>
      </w:rPr>
      <w:t>1</w:t>
    </w:r>
    <w:r w:rsidR="00F77E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D1C" w:rsidRDefault="00553D74">
      <w:r>
        <w:separator/>
      </w:r>
    </w:p>
  </w:footnote>
  <w:footnote w:type="continuationSeparator" w:id="0">
    <w:p w:rsidR="00393D1C" w:rsidRDefault="00553D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393D1C"/>
    <w:rsid w:val="00393D1C"/>
    <w:rsid w:val="003A3363"/>
    <w:rsid w:val="00553D74"/>
    <w:rsid w:val="00AD76BA"/>
    <w:rsid w:val="00CD122F"/>
    <w:rsid w:val="00E045AD"/>
    <w:rsid w:val="00F77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4EDE4F-1A42-4EA8-BF71-7BB90941E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3D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93D1C"/>
    <w:rPr>
      <w:szCs w:val="21"/>
    </w:rPr>
  </w:style>
  <w:style w:type="character" w:customStyle="1" w:styleId="PlainTextChar">
    <w:name w:val="Plain Text Char"/>
    <w:basedOn w:val="DefaultParagraphFont"/>
    <w:link w:val="PlainText"/>
    <w:uiPriority w:val="99"/>
    <w:rsid w:val="00393D1C"/>
    <w:rPr>
      <w:szCs w:val="21"/>
    </w:rPr>
  </w:style>
  <w:style w:type="paragraph" w:styleId="BodyText">
    <w:name w:val="Body Text"/>
    <w:basedOn w:val="Normal"/>
    <w:link w:val="BodyTextChar"/>
    <w:uiPriority w:val="99"/>
    <w:locked/>
    <w:rsid w:val="00393D1C"/>
  </w:style>
  <w:style w:type="character" w:customStyle="1" w:styleId="BodyTextChar">
    <w:name w:val="Body Text Char"/>
    <w:basedOn w:val="DefaultParagraphFont"/>
    <w:link w:val="BodyText"/>
    <w:uiPriority w:val="99"/>
    <w:rsid w:val="00393D1C"/>
  </w:style>
  <w:style w:type="paragraph" w:styleId="BalloonText">
    <w:name w:val="Balloon Text"/>
    <w:next w:val="Normal"/>
    <w:link w:val="BalloonTextChar"/>
    <w:uiPriority w:val="99"/>
    <w:unhideWhenUsed/>
    <w:rsid w:val="00393D1C"/>
    <w:rPr>
      <w:rFonts w:cs="Tahoma"/>
      <w:szCs w:val="16"/>
    </w:rPr>
  </w:style>
  <w:style w:type="character" w:customStyle="1" w:styleId="BalloonTextChar">
    <w:name w:val="Balloon Text Char"/>
    <w:basedOn w:val="DefaultParagraphFont"/>
    <w:link w:val="BalloonText"/>
    <w:uiPriority w:val="99"/>
    <w:rsid w:val="00393D1C"/>
    <w:rPr>
      <w:rFonts w:cs="Tahoma"/>
      <w:szCs w:val="16"/>
    </w:rPr>
  </w:style>
  <w:style w:type="paragraph" w:styleId="NormalWeb">
    <w:name w:val="Normal (Web)"/>
    <w:basedOn w:val="Normal"/>
    <w:next w:val="Normal"/>
    <w:semiHidden/>
    <w:locked/>
    <w:rsid w:val="00393D1C"/>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393D1C"/>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393D1C"/>
    <w:rPr>
      <w:rFonts w:eastAsia="Times New Roman" w:cs="Times New Roman"/>
      <w:szCs w:val="20"/>
    </w:rPr>
  </w:style>
  <w:style w:type="paragraph" w:styleId="Header">
    <w:name w:val="header"/>
    <w:basedOn w:val="Normal"/>
    <w:link w:val="HeaderChar"/>
    <w:uiPriority w:val="99"/>
    <w:semiHidden/>
    <w:unhideWhenUsed/>
    <w:locked/>
    <w:rsid w:val="00393D1C"/>
    <w:pPr>
      <w:tabs>
        <w:tab w:val="center" w:pos="4680"/>
        <w:tab w:val="right" w:pos="9360"/>
      </w:tabs>
    </w:pPr>
  </w:style>
  <w:style w:type="character" w:customStyle="1" w:styleId="HeaderChar">
    <w:name w:val="Header Char"/>
    <w:basedOn w:val="DefaultParagraphFont"/>
    <w:link w:val="Header"/>
    <w:uiPriority w:val="99"/>
    <w:semiHidden/>
    <w:rsid w:val="00393D1C"/>
  </w:style>
  <w:style w:type="character" w:styleId="LineNumber">
    <w:name w:val="line number"/>
    <w:basedOn w:val="DefaultParagraphFont"/>
    <w:uiPriority w:val="99"/>
    <w:semiHidden/>
    <w:unhideWhenUsed/>
    <w:locked/>
    <w:rsid w:val="00393D1C"/>
  </w:style>
  <w:style w:type="character" w:styleId="Hyperlink">
    <w:name w:val="Hyperlink"/>
    <w:basedOn w:val="DefaultParagraphFont"/>
    <w:uiPriority w:val="99"/>
    <w:unhideWhenUsed/>
    <w:locked/>
    <w:rsid w:val="00393D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6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830</Words>
  <Characters>4537</Characters>
  <Application>Microsoft Office Word</Application>
  <DocSecurity>0</DocSecurity>
  <Lines>140</Lines>
  <Paragraphs>49</Paragraphs>
  <ScaleCrop>false</ScaleCrop>
  <Company>Project Management</Company>
  <LinksUpToDate>false</LinksUpToDate>
  <CharactersWithSpaces>5366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96: Law enforcement - South Carolina Legislature Online</dc:title>
  <dc:subject/>
  <dc:creator>NSC</dc:creator>
  <cp:keywords/>
  <dc:description/>
  <cp:lastModifiedBy>N Cumfer</cp:lastModifiedBy>
  <cp:revision>12</cp:revision>
  <dcterms:created xsi:type="dcterms:W3CDTF">2008-12-10T20:15:00Z</dcterms:created>
  <dcterms:modified xsi:type="dcterms:W3CDTF">2014-11-24T14:53:00Z</dcterms:modified>
</cp:coreProperties>
</file>