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B7" w:rsidRDefault="00B23DB7" w:rsidP="002A3EB4">
      <w:pPr>
        <w:pStyle w:val="BillDots"/>
      </w:pPr>
      <w:r>
        <w:rPr>
          <w:strike/>
        </w:rPr>
        <w:t>Indicates Matter Stricken</w:t>
      </w:r>
    </w:p>
    <w:p w:rsidR="00B23DB7" w:rsidRPr="00B23DB7" w:rsidRDefault="00B23DB7" w:rsidP="002A3EB4">
      <w:pPr>
        <w:pStyle w:val="BillDots"/>
      </w:pPr>
      <w:r>
        <w:rPr>
          <w:u w:val="single"/>
        </w:rPr>
        <w:t>Indicates New Matter</w:t>
      </w:r>
    </w:p>
    <w:p w:rsidR="00B23DB7" w:rsidRDefault="00B23DB7" w:rsidP="002A3EB4">
      <w:pPr>
        <w:pStyle w:val="BillDots"/>
      </w:pPr>
    </w:p>
    <w:p w:rsidR="00B23DB7" w:rsidRDefault="00A44E45" w:rsidP="002A3EB4">
      <w:pPr>
        <w:pStyle w:val="BillDots"/>
      </w:pPr>
      <w:r>
        <w:t>COMMITTEE AMENDMENT A</w:t>
      </w:r>
      <w:r w:rsidR="007D588A">
        <w:t>DOPTED</w:t>
      </w:r>
    </w:p>
    <w:p w:rsidR="00B23DB7" w:rsidRDefault="007D588A" w:rsidP="002A3EB4">
      <w:pPr>
        <w:pStyle w:val="BillDots"/>
      </w:pPr>
      <w:r>
        <w:t>March 18</w:t>
      </w:r>
      <w:r w:rsidR="00B23DB7">
        <w:t>, 2010</w:t>
      </w:r>
    </w:p>
    <w:p w:rsidR="00B23DB7" w:rsidRDefault="00B23DB7" w:rsidP="002A3EB4">
      <w:pPr>
        <w:pStyle w:val="BillDots"/>
      </w:pPr>
    </w:p>
    <w:p w:rsidR="00B23DB7" w:rsidRPr="00B23DB7" w:rsidRDefault="00B23DB7" w:rsidP="00B23DB7">
      <w:pPr>
        <w:pStyle w:val="BillDots"/>
        <w:tabs>
          <w:tab w:val="clear" w:pos="216"/>
          <w:tab w:val="clear" w:pos="432"/>
          <w:tab w:val="clear" w:pos="648"/>
          <w:tab w:val="clear" w:pos="864"/>
          <w:tab w:val="clear" w:pos="1080"/>
          <w:tab w:val="clear" w:pos="1296"/>
          <w:tab w:val="clear" w:pos="5904"/>
          <w:tab w:val="right" w:pos="5933"/>
        </w:tabs>
      </w:pPr>
      <w:r>
        <w:tab/>
      </w:r>
      <w:r>
        <w:rPr>
          <w:b/>
          <w:sz w:val="36"/>
        </w:rPr>
        <w:t>S. 1172</w:t>
      </w:r>
    </w:p>
    <w:p w:rsidR="00DB60E9" w:rsidRDefault="00DB60E9" w:rsidP="002A3EB4">
      <w:pPr>
        <w:pStyle w:val="BillDots"/>
      </w:pPr>
    </w:p>
    <w:p w:rsidR="00B23DB7" w:rsidRDefault="00B23DB7" w:rsidP="002A3EB4">
      <w:pPr>
        <w:pStyle w:val="BillDots"/>
      </w:pPr>
      <w:r>
        <w:t xml:space="preserve">Introduced by </w:t>
      </w:r>
      <w:r w:rsidRPr="000931F5">
        <w:t>Senators Fair, Hutto, Jackson, Alexander, Ford, L. Martin, Campbell and Rose</w:t>
      </w:r>
    </w:p>
    <w:p w:rsidR="00B23DB7" w:rsidRDefault="00B23DB7" w:rsidP="002A3EB4">
      <w:pPr>
        <w:pStyle w:val="BillDots"/>
      </w:pPr>
    </w:p>
    <w:p w:rsidR="00B23DB7" w:rsidRDefault="007D588A" w:rsidP="00CD0FB0">
      <w:pPr>
        <w:pStyle w:val="BillDots"/>
        <w:tabs>
          <w:tab w:val="clear" w:pos="216"/>
          <w:tab w:val="clear" w:pos="432"/>
          <w:tab w:val="clear" w:pos="648"/>
          <w:tab w:val="clear" w:pos="864"/>
          <w:tab w:val="clear" w:pos="1080"/>
          <w:tab w:val="clear" w:pos="1296"/>
          <w:tab w:val="clear" w:pos="5904"/>
          <w:tab w:val="right" w:pos="5933"/>
        </w:tabs>
      </w:pPr>
      <w:r>
        <w:t>S. Printed 3/18</w:t>
      </w:r>
      <w:r w:rsidR="00B23DB7">
        <w:t>/10--S.</w:t>
      </w:r>
      <w:r w:rsidR="00CD0FB0">
        <w:tab/>
        <w:t>[SEC 3/24/10 3:23 PM]</w:t>
      </w:r>
    </w:p>
    <w:p w:rsidR="00B23DB7" w:rsidRDefault="00B23DB7" w:rsidP="002A3EB4">
      <w:pPr>
        <w:pStyle w:val="BillDots"/>
      </w:pPr>
      <w:r>
        <w:t>Read the first time February 11, 2010.</w:t>
      </w:r>
    </w:p>
    <w:p w:rsidR="00B23DB7" w:rsidRPr="00B23DB7" w:rsidRDefault="00B23DB7" w:rsidP="00B23DB7">
      <w:pPr>
        <w:pStyle w:val="BillDots"/>
        <w:jc w:val="center"/>
      </w:pPr>
      <w:r>
        <w:rPr>
          <w:u w:val="single"/>
        </w:rPr>
        <w:t>            </w:t>
      </w:r>
    </w:p>
    <w:p w:rsidR="00B23DB7" w:rsidRDefault="00B23DB7" w:rsidP="002A3EB4">
      <w:pPr>
        <w:pStyle w:val="BillDots"/>
      </w:pPr>
    </w:p>
    <w:p w:rsidR="00B23DB7" w:rsidRDefault="00B23DB7" w:rsidP="002A3EB4">
      <w:pPr>
        <w:pStyle w:val="BillDots"/>
        <w:sectPr w:rsidR="00B23DB7" w:rsidSect="00B23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 xml:space="preserve">1700, RELATING TO THE </w:t>
      </w:r>
      <w:r>
        <w:lastRenderedPageBreak/>
        <w:t>FAMILY COURT REVIEWING A CHILD</w:t>
      </w:r>
      <w:r w:rsidRPr="00DF417E">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w:t>
      </w:r>
      <w:r>
        <w:noBreakHyphen/>
        <w:t>7</w:t>
      </w:r>
      <w:r>
        <w:noBreakHyphen/>
        <w:t>2570, RELATING TO GROUNDS FOR TERMINATING PARENTAL RIGHTS, SO AS TO PROVIDE THAT IN SOME INSTANCES A PARENT</w:t>
      </w:r>
      <w:r w:rsidRPr="00DF417E">
        <w:t>’</w:t>
      </w:r>
      <w:r>
        <w: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7D588A" w:rsidRDefault="007D5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1.</w:t>
      </w:r>
      <w:r w:rsidRPr="002D1B6B">
        <w:tab/>
        <w:t>Section 63</w:t>
      </w:r>
      <w:r w:rsidRPr="002D1B6B">
        <w:noBreakHyphen/>
        <w:t>7</w:t>
      </w:r>
      <w:r w:rsidRPr="002D1B6B">
        <w:noBreakHyphen/>
        <w:t>1640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rsidRPr="002D1B6B">
        <w:tab/>
        <w:t>(A)</w:t>
      </w:r>
      <w:r w:rsidRPr="002D1B6B">
        <w:tab/>
        <w:t xml:space="preserve">When this chapter requires the department to make reasonable efforts to preserve or reunify a family and requires the family court to determine whether these reasonable efforts have been made, the child’s health and safety must be the paramount concern.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family court may rule on whether reasonable efforts to preserve or reunify a family should be required in hearings regarding removal of custody, review of amendments to a placement plan, review of the status of a child in foster care, or </w:t>
      </w:r>
      <w:r w:rsidRPr="002D1B6B">
        <w:lastRenderedPageBreak/>
        <w:t xml:space="preserve">permanency planning </w:t>
      </w:r>
      <w:r w:rsidRPr="002D1B6B">
        <w:rPr>
          <w:u w:val="single"/>
        </w:rPr>
        <w:t xml:space="preserve">or in a separate proceeding for this purpose. </w:t>
      </w:r>
      <w:r>
        <w:rPr>
          <w:u w:val="single"/>
        </w:rPr>
        <w:t xml:space="preserve"> </w:t>
      </w:r>
      <w:r w:rsidRPr="002D1B6B">
        <w:rPr>
          <w:u w:val="single"/>
        </w:rPr>
        <w:t xml:space="preserve">The court may consider this issue on the motion of a named party, the </w:t>
      </w:r>
      <w:r>
        <w:rPr>
          <w:u w:val="single"/>
        </w:rPr>
        <w:t xml:space="preserve">child’s guardian ad litem, or the </w:t>
      </w:r>
      <w:r w:rsidRPr="002D1B6B">
        <w:rPr>
          <w:u w:val="single"/>
        </w:rPr>
        <w:t xml:space="preserve">foster care review board, </w:t>
      </w:r>
      <w:r>
        <w:rPr>
          <w:u w:val="single"/>
        </w:rPr>
        <w:t>provided that the foster care review board has reviewed the case pursuant to Section 63-11-720 or the child has previous entry into foster care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parent has subjected the child </w:t>
      </w:r>
      <w:r w:rsidRPr="00D666A1">
        <w:rPr>
          <w:u w:val="single"/>
        </w:rPr>
        <w:t>or another child while residing in the parent’s domicile</w:t>
      </w:r>
      <w:r w:rsidRPr="00D666A1">
        <w:t xml:space="preserve"> </w:t>
      </w:r>
      <w:r w:rsidRPr="002D1B6B">
        <w:t xml:space="preserve">to one or more of the following aggravated circumstances: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 xml:space="preserve">severe or repeated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 xml:space="preserve">severe or repeated neglect;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 xml:space="preserve">sexual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(d)</w:t>
      </w:r>
      <w:r w:rsidRPr="002D1B6B">
        <w:tab/>
        <w:t xml:space="preserve">acts </w:t>
      </w:r>
      <w:r w:rsidRPr="002D1B6B">
        <w:rPr>
          <w:strike/>
        </w:rPr>
        <w:t>that</w:t>
      </w:r>
      <w:r w:rsidRPr="002D1B6B">
        <w:t xml:space="preserve"> the judge </w:t>
      </w:r>
      <w:r w:rsidRPr="002D1B6B">
        <w:rPr>
          <w:strike/>
        </w:rPr>
        <w:t>may find</w:t>
      </w:r>
      <w:r w:rsidRPr="002D1B6B">
        <w:t xml:space="preserve"> </w:t>
      </w:r>
      <w:r w:rsidRPr="002D1B6B">
        <w:rPr>
          <w:u w:val="single"/>
        </w:rPr>
        <w:t>finds</w:t>
      </w:r>
      <w:r w:rsidRPr="002D1B6B">
        <w:t xml:space="preserve"> constitute torture;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(e)</w:t>
      </w:r>
      <w:r w:rsidRPr="002D1B6B">
        <w:tab/>
        <w:t xml:space="preserve">abandonment;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parent has been convicted of or pled guilty or nolo contendere to murder of another child </w:t>
      </w:r>
      <w:r w:rsidRPr="002D1B6B">
        <w:rPr>
          <w:strike/>
        </w:rPr>
        <w:t>of the parent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parent has been convicted of or pled guilty or nolo contendere to voluntary manslaughter of another child </w:t>
      </w:r>
      <w:r w:rsidRPr="002D1B6B">
        <w:rPr>
          <w:strike/>
        </w:rPr>
        <w:t>of the parent</w:t>
      </w:r>
      <w:r w:rsidRPr="002D1B6B">
        <w:t xml:space="preserve">, or an equivalent offense, in this jurisdiction or another;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parent has been convicted of or pled guilty or nolo contendere to aiding, abetting, attempting, soliciting, or conspiring to commit murder or voluntary manslaughter </w:t>
      </w:r>
      <w:r w:rsidRPr="002D1B6B">
        <w:rPr>
          <w:strike/>
        </w:rPr>
        <w:t>pursuant to item (1), (2), or (3),</w:t>
      </w:r>
      <w:r w:rsidRPr="002D1B6B">
        <w:t xml:space="preserve"> </w:t>
      </w:r>
      <w:r w:rsidRPr="002D1B6B">
        <w:rPr>
          <w:u w:val="single"/>
        </w:rPr>
        <w:t>of</w:t>
      </w:r>
      <w:r w:rsidRPr="001E0B41">
        <w:rPr>
          <w:u w:val="single"/>
        </w:rPr>
        <w:t xml:space="preserve"> the child or</w:t>
      </w:r>
      <w:r>
        <w:rPr>
          <w:b/>
          <w:u w:val="single"/>
        </w:rPr>
        <w:t xml:space="preserve"> </w:t>
      </w:r>
      <w:r w:rsidRPr="002D1B6B">
        <w:rPr>
          <w:u w:val="single"/>
        </w:rPr>
        <w:t>another child</w:t>
      </w:r>
      <w:r>
        <w:rPr>
          <w:u w:val="single"/>
        </w:rPr>
        <w:t xml:space="preserve"> </w:t>
      </w:r>
      <w:r w:rsidRPr="00D666A1">
        <w:rPr>
          <w:u w:val="single"/>
        </w:rPr>
        <w:t>while residing in the parent’s domicile</w:t>
      </w:r>
      <w:r w:rsidRPr="002D1B6B">
        <w:rPr>
          <w:u w:val="single"/>
        </w:rPr>
        <w: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physical abuse of a child </w:t>
      </w:r>
      <w:r w:rsidRPr="002D1B6B">
        <w:rPr>
          <w:strike/>
        </w:rPr>
        <w:t>of the parent</w:t>
      </w:r>
      <w:r w:rsidRPr="002D1B6B">
        <w:t xml:space="preserve"> resulted in the death or admission to the hospital for in</w:t>
      </w:r>
      <w:r w:rsidRPr="002D1B6B">
        <w:noBreakHyphen/>
        <w:t xml:space="preserve">patient care of that child and the abuse is the act for which the parent has been convicted of or pled guilty or nolo contendere to committing, aiding, abetting, conspiring to commit, or soliciting: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an offense against the person</w:t>
      </w:r>
      <w:r w:rsidRPr="002D1B6B">
        <w:rPr>
          <w:u w:val="single"/>
        </w:rPr>
        <w:t>,</w:t>
      </w:r>
      <w:r w:rsidRPr="002D1B6B">
        <w:t xml:space="preserve"> as provided for in Title 16, Chapter 3;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criminal domestic violence</w:t>
      </w:r>
      <w:r w:rsidRPr="002D1B6B">
        <w:rPr>
          <w:u w:val="single"/>
        </w:rPr>
        <w:t>,</w:t>
      </w:r>
      <w:r w:rsidRPr="002D1B6B">
        <w:t xml:space="preserve"> as defined in Section 16</w:t>
      </w:r>
      <w:r w:rsidRPr="002D1B6B">
        <w:noBreakHyphen/>
        <w:t>25</w:t>
      </w:r>
      <w:r w:rsidRPr="002D1B6B">
        <w:noBreakHyphen/>
        <w:t xml:space="preserve">20;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criminal domestic violence of a high and aggravated nature</w:t>
      </w:r>
      <w:r w:rsidRPr="002D1B6B">
        <w:rPr>
          <w:u w:val="single"/>
        </w:rPr>
        <w:t>,</w:t>
      </w:r>
      <w:r w:rsidRPr="002D1B6B">
        <w:t xml:space="preserve"> as defined in Section 16</w:t>
      </w:r>
      <w:r w:rsidRPr="002D1B6B">
        <w:noBreakHyphen/>
        <w:t>25</w:t>
      </w:r>
      <w:r w:rsidRPr="002D1B6B">
        <w:noBreakHyphen/>
        <w:t xml:space="preserve">65;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r>
      <w:r w:rsidRPr="002D1B6B">
        <w:tab/>
        <w:t>(d)</w:t>
      </w:r>
      <w:r w:rsidRPr="002D1B6B">
        <w:tab/>
        <w:t xml:space="preserve">the common law offense of assault and battery of a high and aggravated nature, or an equivalent offense in another jurisdiction;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(6)</w:t>
      </w:r>
      <w:r w:rsidRPr="002D1B6B">
        <w:tab/>
        <w:t xml:space="preserve">the parental rights of the parent to </w:t>
      </w:r>
      <w:r w:rsidRPr="002D1B6B">
        <w:rPr>
          <w:strike/>
        </w:rPr>
        <w:t>a sibling of the child</w:t>
      </w:r>
      <w:r w:rsidRPr="002D1B6B">
        <w:t xml:space="preserve"> </w:t>
      </w:r>
      <w:r w:rsidRPr="002D1B6B">
        <w:rPr>
          <w:u w:val="single"/>
        </w:rPr>
        <w:t>another child of the parent</w:t>
      </w:r>
      <w:r w:rsidRPr="002D1B6B">
        <w:t xml:space="preserve"> have been terminated involuntarily;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(7)</w:t>
      </w:r>
      <w:r w:rsidRPr="002D1B6B">
        <w:tab/>
      </w:r>
      <w:r w:rsidRPr="002D1B6B">
        <w:rPr>
          <w:u w:val="single"/>
        </w:rPr>
        <w:t xml:space="preserve">the parent has a diagnosable condition unlikely to change within a reasonable time including, but not limited to, alcohol or drug addiction, mental deficiency, mental illness, or extreme physical incapacity, and the condition makes the parent </w:t>
      </w:r>
      <w:r w:rsidRPr="001E0B41">
        <w:rPr>
          <w:u w:val="single"/>
        </w:rPr>
        <w:t>unable or</w:t>
      </w:r>
      <w:r>
        <w:rPr>
          <w:b/>
          <w:u w:val="single"/>
        </w:rPr>
        <w:t xml:space="preserve"> </w:t>
      </w:r>
      <w:r w:rsidRPr="002D1B6B">
        <w:rPr>
          <w:u w:val="single"/>
        </w:rPr>
        <w:t>unlikely to provide minimally acceptable care of the child;</w:t>
      </w:r>
      <w:r>
        <w:rPr>
          <w:u w:val="single"/>
        </w:rPr>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(8)</w:t>
      </w:r>
      <w:r>
        <w:tab/>
        <w:t xml:space="preserve">other </w:t>
      </w:r>
      <w:r w:rsidRPr="002D1B6B">
        <w:t xml:space="preserve">circumstances exist that the court finds make continuation or implementation of reasonable efforts to preserve or reunify the family inconsistent with the permanent plan for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The department may proceed with efforts to place a child for adoption or with a legal guardian concurrently with making efforts to prevent removal or to make it possible for the child to return safely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 xml:space="preserve">If the family court’s decision that reasonable efforts to preserve or reunify a family are not required results from a hearing other than a permanency planning hearing, the court’s order shall require that a permanency planning hearing be held within thirty days of the date of the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t>(F)</w:t>
      </w:r>
      <w:r w:rsidRPr="002D1B6B">
        <w:tab/>
        <w:t>In determining whether to authorize the department to terminate or forego reasonable efforts to preserve or reunify a family, the court must consider whether initiation or continuation of reasonable efforts to preserve or reunify the family is in the best interests of the child.</w:t>
      </w:r>
      <w:r>
        <w:t xml:space="preserve"> </w:t>
      </w:r>
      <w:r w:rsidRPr="002D1B6B">
        <w:t xml:space="preserve"> </w:t>
      </w:r>
      <w:r w:rsidRPr="002D1B6B">
        <w:rPr>
          <w:u w:val="single"/>
        </w:rPr>
        <w:t xml:space="preserve">If </w:t>
      </w:r>
      <w:r>
        <w:rPr>
          <w:u w:val="single"/>
        </w:rPr>
        <w:t xml:space="preserve">the court authorizes the department to terminate or forego reasonable efforts to preserve or reunify a family, </w:t>
      </w:r>
      <w:r w:rsidRPr="002D1B6B">
        <w:rPr>
          <w:u w:val="single"/>
        </w:rPr>
        <w:t>the court must make specific written findings in support of its conclusion that one or more of the conditions set forth in (C)(1) through (7) are shown to exist</w:t>
      </w:r>
      <w:r>
        <w:rPr>
          <w:u w:val="single"/>
        </w:rPr>
        <w:t xml:space="preserve">, and why </w:t>
      </w:r>
      <w:r w:rsidRPr="002D1B6B">
        <w:rPr>
          <w:u w:val="single"/>
        </w:rPr>
        <w:t xml:space="preserve">continuation of reasonable efforts is </w:t>
      </w:r>
      <w:r>
        <w:rPr>
          <w:u w:val="single"/>
        </w:rPr>
        <w:t>not</w:t>
      </w:r>
      <w:r w:rsidRPr="002D1B6B">
        <w:rPr>
          <w:u w:val="single"/>
        </w:rPr>
        <w:t xml:space="preserve"> </w:t>
      </w:r>
      <w:r>
        <w:rPr>
          <w:u w:val="single"/>
        </w:rPr>
        <w:t xml:space="preserve">in </w:t>
      </w:r>
      <w:r w:rsidRPr="002D1B6B">
        <w:rPr>
          <w:u w:val="single"/>
        </w:rPr>
        <w:t>the best interest of the child</w:t>
      </w:r>
      <w:r>
        <w:rPr>
          <w:u w:val="single"/>
        </w:rPr>
        <w:t xml:space="preserve">.  If </w:t>
      </w:r>
      <w:r w:rsidRPr="002D1B6B">
        <w:rPr>
          <w:u w:val="single"/>
        </w:rPr>
        <w:t>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u w:val="single"/>
        </w:rPr>
        <w:t>(G)</w:t>
      </w:r>
      <w:r w:rsidRPr="002D1B6B">
        <w:tab/>
      </w:r>
      <w:r w:rsidRPr="002D1B6B">
        <w:rPr>
          <w:u w:val="single"/>
        </w:rPr>
        <w:t xml:space="preserve">In any case in which the court authorizes the department to terminate or forego reasonable efforts to preserve or reunify a family, the department shall file a petition for termination of </w:t>
      </w:r>
      <w:r w:rsidRPr="002D1B6B">
        <w:rPr>
          <w:u w:val="single"/>
        </w:rPr>
        <w:lastRenderedPageBreak/>
        <w:t>parental rights within sixty days</w:t>
      </w:r>
      <w:r>
        <w:rPr>
          <w:u w:val="single"/>
        </w:rPr>
        <w:t>,</w:t>
      </w:r>
      <w:r w:rsidRPr="002D1B6B">
        <w:rPr>
          <w:u w:val="single"/>
        </w:rPr>
        <w:t xml:space="preserve"> unless there are compelling reasons why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2.</w:t>
      </w:r>
      <w:r w:rsidRPr="002D1B6B">
        <w:tab/>
        <w:t>Section 63</w:t>
      </w:r>
      <w:r w:rsidRPr="002D1B6B">
        <w:noBreakHyphen/>
        <w:t>7</w:t>
      </w:r>
      <w:r w:rsidRPr="002D1B6B">
        <w:noBreakHyphen/>
        <w:t>1660(B)(2)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The petition for removal may include a petition for termination of parental rights.</w:t>
      </w:r>
      <w:r>
        <w:t xml:space="preserve"> </w:t>
      </w:r>
      <w:r w:rsidRPr="002D1B6B">
        <w:t xml:space="preserve"> </w:t>
      </w:r>
      <w:r w:rsidRPr="002D1B6B">
        <w:rPr>
          <w:u w:val="single"/>
        </w:rPr>
        <w:t>The petition for removal must include a petition for termination of parental rights if court records or other evidence indicate the existence of one or more of the conditions set forth in Section 63</w:t>
      </w:r>
      <w:r w:rsidRPr="002D1B6B">
        <w:rPr>
          <w:u w:val="single"/>
        </w:rPr>
        <w:noBreakHyphen/>
        <w:t>7</w:t>
      </w:r>
      <w:r w:rsidRPr="002D1B6B">
        <w:rPr>
          <w:u w:val="single"/>
        </w:rPr>
        <w:noBreakHyphen/>
        <w:t>1640(C)(1) through (7), unless there are compelling reasons for believing that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3.</w:t>
      </w:r>
      <w:r w:rsidRPr="002D1B6B">
        <w:tab/>
        <w:t>Section 63</w:t>
      </w:r>
      <w:r w:rsidRPr="002D1B6B">
        <w:noBreakHyphen/>
        <w:t>7</w:t>
      </w:r>
      <w:r w:rsidRPr="002D1B6B">
        <w:noBreakHyphen/>
        <w:t>1680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“Section 63</w:t>
      </w:r>
      <w:r w:rsidRPr="002D1B6B">
        <w:noBreakHyphen/>
        <w:t>7</w:t>
      </w:r>
      <w:r w:rsidRPr="002D1B6B">
        <w:noBreakHyphen/>
        <w:t>1680.</w:t>
      </w:r>
      <w:r w:rsidRPr="002D1B6B">
        <w:tab/>
        <w:t>(A)</w:t>
      </w:r>
      <w:r w:rsidRPr="002D1B6B">
        <w:tab/>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(B)</w:t>
      </w:r>
      <w:r w:rsidRPr="002D1B6B">
        <w:tab/>
      </w:r>
      <w:r w:rsidRPr="002D1B6B">
        <w:rPr>
          <w:strike/>
        </w:rPr>
        <w:t xml:space="preserve">The placement plan shall include, but is not limited to: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(1) the specific reasons for removal of the child from the custody of the parent or guardian and the changes that must be made before the child may be returned,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w:t>
      </w:r>
      <w:r w:rsidRPr="002D1B6B">
        <w:rPr>
          <w:strike/>
        </w:rPr>
        <w:lastRenderedPageBreak/>
        <w:t xml:space="preserve">serious enough to justify removal.  The plan must be oriented to correcting these problems and circumstances in the shortest possible time in order to expedite the child’s return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(2) other conditions in the home that warrant state intervention, but would not alone have been sufficient to warrant removal, and the changes that must be made in order to terminate intervention,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(a) the nature of the harm or threatened harm that justifies state intervention and a description of the problems or conditions of the home that caused the harm or threatened harm;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(4) the financial responsibilities and obligations, if any, of the parents or guardian for the support of the child during the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(5) the visitation rights and obligations of the parents, guardian, siblings, or other relatives of the child during the placement.  The plan shall provide for as much contact as is reasonably possible and consistent with the best interests of the child between the child and the child’s parents, guardian, siblings, and other appropriate relatives with whom the child has a close relationship including visitation and participation of the parents or guardian in the care of the child while the child is in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lastRenderedPageBreak/>
        <w:tab/>
      </w:r>
      <w:r w:rsidRPr="002D1B6B">
        <w:tab/>
      </w:r>
      <w:r w:rsidRPr="002D1B6B">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child’s home or evidence of criminal domestic violence in the child’s home.  When disclosure of the location of the placement is determined to be contrary to the best interest of the child, disclosure must not be made to the abusing party or to any member of the abusing party’s household.  The placement must be as close to the child’s home as is reasonably possible, unless placement at a greater distance is necessary to promote the child’s well</w:t>
      </w:r>
      <w:r w:rsidRPr="002D1B6B">
        <w:rPr>
          <w:strike/>
        </w:rPr>
        <w:noBreakHyphen/>
        <w:t xml:space="preserve">being.  In the absence of good cause to the contrary, preference must be given to placement with a relative or other person who is known to the child and has a constructive and caring relationship with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(7) the social and other supportive services to be provided to the child and the foster parents including counseling or other services to assist the child in dealing with the effects of separation from the child’s home and family;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(8) if the parents or guardian were not involved in the development of the plan, the nature of the agency’s efforts to secure parental participation;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w:t>
      </w:r>
      <w:r>
        <w:rPr>
          <w:u w:val="single"/>
        </w:rPr>
        <w:t xml:space="preserve"> </w:t>
      </w:r>
      <w:r w:rsidRPr="002D1B6B">
        <w:rPr>
          <w:u w:val="single"/>
        </w:rPr>
        <w:t xml:space="preserve"> This section of the plan must contain a notice to the parents or guardian that failure to make the indicated changes within six months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(C)</w:t>
      </w:r>
      <w:r w:rsidRPr="002D1B6B">
        <w:tab/>
      </w:r>
      <w:r w:rsidRPr="002D1B6B">
        <w:rPr>
          <w:strike/>
        </w:rPr>
        <w:t>The placement plan clearly shall state the conditions necessary to bring about return of the child and the reasonable efforts that will be made by the department to reunite the child with the child’s family.   ‘Reasonable efforts’ include location of the placement and visitation arrangements as well as services to the parents or guardian and the child</w:t>
      </w:r>
      <w:r w:rsidRPr="002D1B6B">
        <w:t xml:space="preserve"> </w:t>
      </w:r>
      <w:r w:rsidRPr="002D1B6B">
        <w:rPr>
          <w:color w:val="000000" w:themeColor="text1"/>
          <w:u w:val="single" w:color="000000" w:themeColor="text1"/>
        </w:rPr>
        <w:t>The second section of the plan shall set forth:</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specific actions to be taken by the parents or guardian of the child;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social or other services to be provided or made available to the parent or guardian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rPr>
          <w:color w:val="000000" w:themeColor="text1"/>
          <w:u w:color="000000" w:themeColor="text1"/>
        </w:rPr>
        <w:tab/>
      </w:r>
      <w:r w:rsidRPr="002D1B6B">
        <w:rPr>
          <w:color w:val="000000" w:themeColor="text1"/>
          <w:u w:val="single" w:color="000000" w:themeColor="text1"/>
        </w:rPr>
        <w:t>This section of the plan must include time frames for commencement or completion of specific actions or services.  This section must contain a notice to the parents or guardian that completion of the indicated actions will not result in return of the child unless the changes set forth in section one of the plan have occurred</w:t>
      </w:r>
      <w:r w:rsidRPr="002D1B6B">
        <w:rPr>
          <w:color w:val="000000" w:themeColor="text1"/>
          <w:u w:color="000000" w:themeColor="text1"/>
        </w:rPr>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(D)</w:t>
      </w:r>
      <w:r w:rsidRPr="002D1B6B">
        <w:tab/>
      </w:r>
      <w:r w:rsidRPr="002D1B6B">
        <w:rPr>
          <w:color w:val="000000" w:themeColor="text1"/>
          <w:u w:val="single" w:color="000000" w:themeColor="text1"/>
        </w:rPr>
        <w:t>The third section of the plan shall set forth rights and obligations of the parents or guardian while the child is in custody including, but not limited to:</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responsibility of the parents or guardian for financial support of the child during the placement;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the visitation rights and obligations of the parents or guardian during the placement.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This section of the plan must include a notice to the parents or guardian that failure to support or visit the child as provided in the plan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(E)</w:t>
      </w:r>
      <w:r w:rsidRPr="002D1B6B">
        <w:rPr>
          <w:color w:val="000000" w:themeColor="text1"/>
          <w:u w:color="000000" w:themeColor="text1"/>
        </w:rPr>
        <w:tab/>
      </w:r>
      <w:r w:rsidRPr="002D1B6B">
        <w:rPr>
          <w:color w:val="000000" w:themeColor="text1"/>
          <w:u w:val="single" w:color="000000" w:themeColor="text1"/>
        </w:rPr>
        <w:t>The fourth section of the plan must address matters relating to the placement of the child including, but not limited to, the following: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child’s home as is reasonably possible, unless there are compelling reasons for concluding that placement at a greater distance is necess</w:t>
      </w:r>
      <w:r>
        <w:rPr>
          <w:color w:val="000000" w:themeColor="text1"/>
          <w:u w:val="single" w:color="000000" w:themeColor="text1"/>
        </w:rPr>
        <w:t>ary to promote the child’s well-</w:t>
      </w:r>
      <w:r w:rsidRPr="002D1B6B">
        <w:rPr>
          <w:color w:val="000000" w:themeColor="text1"/>
          <w:u w:val="single" w:color="000000" w:themeColor="text1"/>
        </w:rPr>
        <w:t>being.</w:t>
      </w:r>
      <w:r>
        <w:rPr>
          <w:color w:val="000000" w:themeColor="text1"/>
          <w:u w:val="single" w:color="000000" w:themeColor="text1"/>
        </w:rPr>
        <w:t xml:space="preserve"> </w:t>
      </w:r>
      <w:r w:rsidRPr="002D1B6B">
        <w:rPr>
          <w:color w:val="000000" w:themeColor="text1"/>
          <w:u w:val="single" w:color="000000" w:themeColor="text1"/>
        </w:rPr>
        <w:t xml:space="preserve"> In the absence of good cause to the contrary, preference must be given to placement with a relative or other person who is known to the child and who has a constructive and caring relationship with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 xml:space="preserve">visitation or other contact with siblings, other relatives, and other persons important to the child.  The plan shall provide for as much contact between the child and these persons as is reasonably possible and consistent with the best interests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child’s home and family;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Pr>
          <w:color w:val="000000" w:themeColor="text1"/>
          <w:u w:val="single" w:color="000000" w:themeColor="text1"/>
        </w:rPr>
        <w:t>(F)</w:t>
      </w:r>
      <w:r w:rsidRPr="002D1B6B">
        <w:rPr>
          <w:color w:val="000000" w:themeColor="text1"/>
          <w:u w:color="000000" w:themeColor="text1"/>
        </w:rPr>
        <w:tab/>
      </w:r>
      <w:r w:rsidRPr="002D1B6B">
        <w:t xml:space="preserve">The court shall approve the plan only if it finds that: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plan is consistent with the court’s order placing the child in the custody of the department;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plan is consistent with the requirements for the content of a placement plan set forth in </w:t>
      </w:r>
      <w:r w:rsidRPr="002D1B6B">
        <w:rPr>
          <w:strike/>
        </w:rPr>
        <w:t>subsection</w:t>
      </w:r>
      <w:r w:rsidRPr="002D1B6B">
        <w:t xml:space="preserve"> </w:t>
      </w:r>
      <w:r w:rsidRPr="002D1B6B">
        <w:rPr>
          <w:u w:val="single"/>
        </w:rPr>
        <w:t>subsections</w:t>
      </w:r>
      <w:r w:rsidRPr="002D1B6B">
        <w:t xml:space="preserve"> (B)</w:t>
      </w:r>
      <w:r w:rsidRPr="002D1B6B">
        <w:rPr>
          <w:u w:val="single"/>
        </w:rPr>
        <w:t xml:space="preserve"> through (E)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if the parents or guardian of the child did not participate in the development of the plan, that the department made reasonable efforts to secure their participation;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plan is meaningful and designed to address facts and circumstances upon which the court based the order of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Pr>
          <w:strike/>
        </w:rPr>
        <w:t>(E</w:t>
      </w:r>
      <w:r w:rsidR="00A44E45">
        <w:rPr>
          <w:strike/>
        </w:rPr>
        <w:t>)</w:t>
      </w:r>
      <w:r w:rsidR="00A44E45">
        <w:rPr>
          <w:u w:val="single"/>
        </w:rPr>
        <w:t>(</w:t>
      </w:r>
      <w:r w:rsidRPr="002D1B6B">
        <w:rPr>
          <w:u w:val="single"/>
        </w:rPr>
        <w:t>G)</w:t>
      </w:r>
      <w:r w:rsidRPr="002D1B6B">
        <w:tab/>
        <w:t xml:space="preserve">The court shall include in its order and shall advise defendants on the record that failure to </w:t>
      </w:r>
      <w:r w:rsidRPr="002D1B6B">
        <w:rPr>
          <w:strike/>
        </w:rPr>
        <w:t>substantially accomplish the objectives stated in the plan within the time frames provided</w:t>
      </w:r>
      <w:r w:rsidRPr="002D1B6B">
        <w:t xml:space="preserve"> </w:t>
      </w:r>
      <w:r w:rsidRPr="002D1B6B">
        <w:rPr>
          <w:u w:val="single"/>
        </w:rPr>
        <w:t>remedy the conditions that caused the removal within six months,</w:t>
      </w:r>
      <w:r w:rsidRPr="006C62C2">
        <w:t xml:space="preserve"> </w:t>
      </w:r>
      <w:r w:rsidRPr="002D1B6B">
        <w:t xml:space="preserve">may result in termination of parental rights, subject to notice and a hearing as provided in Article 7.  </w:t>
      </w:r>
      <w:r w:rsidRPr="002D1B6B">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(F)</w:t>
      </w:r>
      <w:r w:rsidRPr="002D1B6B">
        <w:rPr>
          <w:u w:val="single"/>
        </w:rPr>
        <w:t>(H)</w:t>
      </w:r>
      <w:r w:rsidRPr="002D1B6B">
        <w:tab/>
        <w:t>The department immediately shall give a copy of the plan to the parents or guardian of the child, and any other parties identified by the court</w:t>
      </w:r>
      <w:r w:rsidRPr="002D1B6B">
        <w:rPr>
          <w:u w:val="single"/>
        </w:rPr>
        <w:t>,</w:t>
      </w:r>
      <w:r w:rsidRPr="002D1B6B">
        <w:t xml:space="preserve"> including the child if the court considers it appropriate.  If a copy of the plan is not given to the child, the department shall provide the child with age</w:t>
      </w:r>
      <w:r w:rsidRPr="002D1B6B">
        <w:noBreakHyphen/>
        <w:t xml:space="preserve">appropriate information concerning the substance of the plan unless the court finds that disclosure of any part of the plan to the child would be inconsistent with the child’s best interests.  A copy of any part of the plan that directly pertains to the foster family or the foster child must be provided to the foster parents.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Pr>
          <w:strike/>
        </w:rPr>
        <w:t>(G</w:t>
      </w:r>
      <w:r w:rsidR="00A44E45">
        <w:rPr>
          <w:strike/>
        </w:rPr>
        <w:t>)</w:t>
      </w:r>
      <w:r w:rsidR="00A44E45">
        <w:rPr>
          <w:u w:val="single"/>
        </w:rPr>
        <w:t>(</w:t>
      </w:r>
      <w:r w:rsidRPr="002D1B6B">
        <w:rPr>
          <w:u w:val="single"/>
        </w:rPr>
        <w:t>I)</w:t>
      </w:r>
      <w:r w:rsidRPr="002D1B6B">
        <w:tab/>
        <w:t xml:space="preserve">The plan may be amended at any time if all parties agree </w:t>
      </w:r>
      <w:r w:rsidRPr="002D1B6B">
        <w:rPr>
          <w:strike/>
        </w:rPr>
        <w:t>regarding</w:t>
      </w:r>
      <w:r w:rsidRPr="002D1B6B">
        <w:t xml:space="preserve"> </w:t>
      </w:r>
      <w:r w:rsidRPr="002D1B6B">
        <w:rPr>
          <w:u w:val="single"/>
        </w:rPr>
        <w:t>to</w:t>
      </w:r>
      <w:r w:rsidRPr="002D1B6B">
        <w:t xml:space="preserve"> the revisions,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2D1B6B">
        <w:rPr>
          <w:strike/>
        </w:rPr>
        <w:t>(F). Any additions to the elements set forth in subsections (B)(1)(b) and (c) must relate to problems or conditions that are serious enough to justify removal of the child from the home based on the criteria in Section 63</w:t>
      </w:r>
      <w:r w:rsidRPr="002D1B6B">
        <w:rPr>
          <w:strike/>
        </w:rPr>
        <w:noBreakHyphen/>
        <w:t>7</w:t>
      </w:r>
      <w:r w:rsidRPr="002D1B6B">
        <w:rPr>
          <w:strike/>
        </w:rPr>
        <w:noBreakHyphen/>
        <w:t>1660(E)</w:t>
      </w:r>
      <w:r w:rsidRPr="002D1B6B">
        <w:t xml:space="preserve"> </w:t>
      </w:r>
      <w:r w:rsidRPr="002D1B6B">
        <w:rPr>
          <w:u w:val="single"/>
        </w:rPr>
        <w:t>(H)</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Pr>
          <w:strike/>
        </w:rPr>
        <w:t>(H</w:t>
      </w:r>
      <w:r w:rsidR="00A44E45">
        <w:rPr>
          <w:strike/>
        </w:rPr>
        <w:t>)</w:t>
      </w:r>
      <w:r w:rsidR="00A44E45">
        <w:rPr>
          <w:u w:val="single"/>
        </w:rPr>
        <w:t>(</w:t>
      </w:r>
      <w:r w:rsidRPr="002D1B6B">
        <w:rPr>
          <w:u w:val="single"/>
        </w:rPr>
        <w:t>J)</w:t>
      </w:r>
      <w:r w:rsidRPr="002D1B6B">
        <w:tab/>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(I</w:t>
      </w:r>
      <w:r w:rsidR="00A44E45">
        <w:rPr>
          <w:strike/>
        </w:rPr>
        <w:t>)</w:t>
      </w:r>
      <w:r w:rsidR="00A44E45">
        <w:rPr>
          <w:u w:val="single"/>
        </w:rPr>
        <w:t>(</w:t>
      </w:r>
      <w:r w:rsidRPr="002D1B6B">
        <w:rPr>
          <w:u w:val="single"/>
        </w:rPr>
        <w:t>K)</w:t>
      </w:r>
      <w:r w:rsidRPr="002D1B6B">
        <w:tab/>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4.</w:t>
      </w:r>
      <w:r w:rsidRPr="002D1B6B">
        <w:tab/>
        <w:t>Section 63</w:t>
      </w:r>
      <w:r w:rsidRPr="002D1B6B">
        <w:noBreakHyphen/>
        <w:t>7</w:t>
      </w:r>
      <w:r w:rsidRPr="002D1B6B">
        <w:noBreakHyphen/>
        <w:t xml:space="preserve">1700 of the 1976 Code, as added by Act 361 of 2008, is amended to read: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rsidRPr="002D1B6B">
        <w:tab/>
        <w:t>(A)</w:t>
      </w:r>
      <w:r w:rsidRPr="002D1B6B">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w:t>
      </w:r>
      <w:r>
        <w:t xml:space="preserve"> mechanism, including s</w:t>
      </w:r>
      <w:r w:rsidRPr="002D1B6B">
        <w:t>ubarticle 3 or Section 63</w:t>
      </w:r>
      <w:r w:rsidRPr="002D1B6B">
        <w:noBreakHyphen/>
        <w:t>7</w:t>
      </w:r>
      <w:r w:rsidRPr="002D1B6B">
        <w:noBreakHyphen/>
        <w:t>1660 or 63</w:t>
      </w:r>
      <w:r w:rsidRPr="002D1B6B">
        <w:noBreakHyphen/>
        <w:t>9</w:t>
      </w:r>
      <w:r w:rsidRPr="002D1B6B">
        <w:noBreakHyphen/>
        <w:t xml:space="preserve">330.  If the child enters the custody of the </w:t>
      </w:r>
      <w:r w:rsidRPr="002D1B6B">
        <w:lastRenderedPageBreak/>
        <w:t>department pursuant to Section 63</w:t>
      </w:r>
      <w:r w:rsidRPr="002D1B6B">
        <w:noBreakHyphen/>
        <w:t>9</w:t>
      </w:r>
      <w:r w:rsidRPr="002D1B6B">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department shall attach a supplemental report to the motion or </w:t>
      </w:r>
      <w:r w:rsidRPr="002D1B6B">
        <w:rPr>
          <w:strike/>
        </w:rPr>
        <w:t>other pleadings</w:t>
      </w:r>
      <w:r w:rsidRPr="002D1B6B">
        <w:t xml:space="preserve"> </w:t>
      </w:r>
      <w:r w:rsidRPr="002D1B6B">
        <w:rPr>
          <w:u w:val="single"/>
        </w:rPr>
        <w:t>summons and petition</w:t>
      </w:r>
      <w:r w:rsidRPr="002D1B6B">
        <w:t xml:space="preserve"> which must contain at least: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that information necessary to support findings required in </w:t>
      </w:r>
      <w:r w:rsidRPr="002D1B6B">
        <w:rPr>
          <w:strike/>
        </w:rPr>
        <w:t>subsection</w:t>
      </w:r>
      <w:r w:rsidRPr="002D1B6B">
        <w:t xml:space="preserve"> </w:t>
      </w:r>
      <w:r w:rsidRPr="002D1B6B">
        <w:rPr>
          <w:u w:val="single"/>
        </w:rPr>
        <w:t>subsections (C) through</w:t>
      </w:r>
      <w:r w:rsidRPr="002D1B6B">
        <w:t xml:space="preserve"> (H)</w:t>
      </w:r>
      <w:r w:rsidRPr="002D1B6B">
        <w:rPr>
          <w:u w:val="single"/>
        </w:rPr>
        <w:t>, as applicable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recommended permanent plan and suggested timetable for attaining permanence;  </w:t>
      </w:r>
      <w:r w:rsidRPr="002D1B6B">
        <w:rPr>
          <w:strike/>
        </w:rPr>
        <w:t xml:space="preserve">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(3)</w:t>
      </w:r>
      <w:r w:rsidRPr="002D1B6B">
        <w:tab/>
      </w:r>
      <w:r w:rsidRPr="002D1B6B">
        <w:rPr>
          <w:u w:val="single"/>
        </w:rPr>
        <w:t>a statement of whether or not the court has authorized the department to forego or terminate reasonable efforts pursuant to Section 63</w:t>
      </w:r>
      <w:r w:rsidRPr="002D1B6B">
        <w:rPr>
          <w:u w:val="single"/>
        </w:rPr>
        <w:noBreakHyphen/>
        <w:t>7</w:t>
      </w:r>
      <w:r w:rsidRPr="002D1B6B">
        <w:rPr>
          <w:u w:val="single"/>
        </w:rPr>
        <w:noBreakHyphen/>
        <w:t>1640;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(4)</w:t>
      </w:r>
      <w:r w:rsidRPr="002D1B6B">
        <w:tab/>
        <w:t xml:space="preserve">any reports of the local foster care review board which pertain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department may use the same form for the supplemental report, reports from the department to the local foster care review board, and reports compiled for internal department reviews.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At the permanency planning hearing, the court shall review the department’s plan for achieving permanence for the child.  If the department’s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child’s best interests.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If the court determines at the permanency planning hearing that the child may be safely maintained in the home in that </w:t>
      </w:r>
      <w:r w:rsidRPr="002D1B6B">
        <w:rPr>
          <w:u w:val="single"/>
        </w:rPr>
        <w:t>the parent has remedied the conditions that caused the removal and</w:t>
      </w:r>
      <w:r w:rsidRPr="002D1B6B">
        <w:t xml:space="preserve"> the return of the child to the child’s parent would not cause an unreasonable risk of harm to the child’s life, physical health, safety, or mental </w:t>
      </w:r>
      <w:r w:rsidRPr="007D588A">
        <w:t>well</w:t>
      </w:r>
      <w:r w:rsidRPr="007D588A">
        <w:noBreakHyphen/>
        <w:t>being</w:t>
      </w:r>
      <w:r w:rsidRPr="002D1B6B">
        <w:t>, the court shall order the child returned to the child’s parent.  The court may order a specified period of supervision and service</w:t>
      </w:r>
      <w:r>
        <w:t xml:space="preserve">s not to exceed twelve months. </w:t>
      </w:r>
      <w:r w:rsidRPr="002D1B6B">
        <w:t xml:space="preserve"> </w:t>
      </w:r>
      <w:r w:rsidRPr="002D1B6B">
        <w:rPr>
          <w:strike/>
        </w:rPr>
        <w:t xml:space="preserve">When determining whether the child should be returned, the court shall consider all evidence and the supplemental report including </w:t>
      </w:r>
      <w:r w:rsidRPr="002D1B6B">
        <w:rPr>
          <w:strike/>
        </w:rPr>
        <w:lastRenderedPageBreak/>
        <w:t>whether the parent has substantially complied with the terms and conditions of the plan approved pursuant to Section 63</w:t>
      </w:r>
      <w:r w:rsidRPr="002D1B6B">
        <w:rPr>
          <w:strike/>
        </w:rPr>
        <w:noBreakHyphen/>
        <w:t>7</w:t>
      </w:r>
      <w:r w:rsidRPr="002D1B6B">
        <w:rPr>
          <w:strike/>
        </w:rPr>
        <w:noBreakHyphen/>
        <w:t>1680</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2D1B6B">
        <w:noBreakHyphen/>
        <w:t xml:space="preserve">specific recruitment.  Adoptive placements must be diligently sought for the child and failure to do so solely because a child is classified as ‘special needs’ is expressly prohibited.  An adoption may not be delayed or denied solely </w:t>
      </w:r>
      <w:r w:rsidRPr="002D1B6B">
        <w:rPr>
          <w:strike/>
        </w:rPr>
        <w:t>on these</w:t>
      </w:r>
      <w:r w:rsidRPr="002D1B6B">
        <w:t xml:space="preserve"> </w:t>
      </w:r>
      <w:r w:rsidRPr="002D1B6B">
        <w:rPr>
          <w:u w:val="single"/>
        </w:rPr>
        <w:t>because a child is classified as</w:t>
      </w:r>
      <w:r w:rsidRPr="002D1B6B">
        <w:t xml:space="preserve"> </w:t>
      </w:r>
      <w:r w:rsidRPr="002D1B6B">
        <w:rPr>
          <w:u w:val="single"/>
        </w:rPr>
        <w:t>‘</w:t>
      </w:r>
      <w:r w:rsidRPr="002D1B6B">
        <w:t>special needs</w:t>
      </w:r>
      <w:r w:rsidRPr="002D1B6B">
        <w:rPr>
          <w:u w:val="single"/>
        </w:rPr>
        <w:t>’</w:t>
      </w:r>
      <w:r w:rsidRPr="002D1B6B">
        <w:t xml:space="preserve">.  For purposes of this subsection: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‘thorough adoption assessment’ means conducting and documenting face</w:t>
      </w:r>
      <w:r w:rsidRPr="002D1B6B">
        <w:noBreakHyphen/>
        <w:t>to</w:t>
      </w:r>
      <w:r w:rsidRPr="002D1B6B">
        <w:noBreakHyphen/>
        <w:t xml:space="preserve">face interviews with the child, foster care providers, and other significant parties;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‘child specific recruitment’ means recruiting an adoptive placement targeted to meet the individual needs of the specific child including, but not be limited to, use of the media, use of photo listings, and any other in</w:t>
      </w:r>
      <w:r w:rsidRPr="002D1B6B">
        <w:noBreakHyphen/>
        <w:t>state or out</w:t>
      </w:r>
      <w:r w:rsidRPr="002D1B6B">
        <w:noBreakHyphen/>
        <w:t>of</w:t>
      </w:r>
      <w:r w:rsidRPr="002D1B6B">
        <w:noBreakHyphen/>
        <w:t xml:space="preserve">state resources which may be utilized to meet the specific needs of the child, unless there are extenuating circumstances that indicate that these efforts are not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(F)</w:t>
      </w:r>
      <w:r w:rsidRPr="002D1B6B">
        <w:tab/>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2D1B6B">
        <w:noBreakHyphen/>
        <w:t>7</w:t>
      </w:r>
      <w:r w:rsidRPr="002D1B6B">
        <w:noBreakHyphen/>
        <w:t>1680 or may order compliance with a modified plan</w:t>
      </w:r>
      <w:r w:rsidRPr="002D1B6B">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2D1B6B">
        <w:rPr>
          <w:color w:val="000000" w:themeColor="text1"/>
          <w:u w:val="single" w:color="000000" w:themeColor="text1"/>
        </w:rPr>
        <w:t>, but in no case may the extension for reunification continue beyond eighteen months after the child was placed in foster care.  An extension may be granted pursuant to this section only if the court finds: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that there are specific reasons to believe that the conditions warranting the removal will be remedied by the end of the extension;</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that the return of the child to the child’s parent would not cause an unreasonable risk of harm to the child’s life, physical</w:t>
      </w:r>
      <w:r>
        <w:rPr>
          <w:color w:val="000000" w:themeColor="text1"/>
          <w:u w:val="single" w:color="000000" w:themeColor="text1"/>
        </w:rPr>
        <w:t xml:space="preserve"> health, safety, or mental well-</w:t>
      </w:r>
      <w:r w:rsidRPr="002D1B6B">
        <w:rPr>
          <w:color w:val="000000" w:themeColor="text1"/>
          <w:u w:val="single" w:color="000000" w:themeColor="text1"/>
        </w:rPr>
        <w:t xml:space="preserve">being;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that, at the time of the hearing, initiation of termination of parental rights is not in the best interest of the child;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(5)</w:t>
      </w:r>
      <w:r w:rsidRPr="002D1B6B">
        <w:rPr>
          <w:color w:val="000000" w:themeColor="text1"/>
          <w:u w:color="000000" w:themeColor="text1"/>
        </w:rPr>
        <w:tab/>
      </w:r>
      <w:r w:rsidRPr="002D1B6B">
        <w:rPr>
          <w:color w:val="000000" w:themeColor="text1"/>
          <w:u w:val="single" w:color="000000" w:themeColor="text1"/>
        </w:rPr>
        <w:t>that the best interests of the child will be served by the extended or modified plan</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(G)</w:t>
      </w:r>
      <w:r w:rsidRPr="002D1B6B">
        <w:tab/>
        <w:t xml:space="preserve">If after assessing the viability of adoption, the department demonstrates that termination of parental rights is not in the child’s best interests, </w:t>
      </w:r>
      <w:r w:rsidRPr="002D1B6B">
        <w:rPr>
          <w:strike/>
        </w:rPr>
        <w:t>and if the court finds that the best interests of the child would be served,</w:t>
      </w:r>
      <w:r w:rsidRPr="002D1B6B">
        <w:t xml:space="preserve"> the court may award custody or legal guardianship, or both, to a suitable, fit, and willing relative or nonrelative </w:t>
      </w:r>
      <w:r w:rsidRPr="002D1B6B">
        <w:rPr>
          <w:u w:val="single"/>
        </w:rPr>
        <w:t>if the court finds this to be in the best interest of the child</w:t>
      </w:r>
      <w:r w:rsidRPr="002D1B6B">
        <w:t xml:space="preserve">;  however, a home study on the individual whom the department is recommending for custody of the child must be submitted to the court for consideration before custody </w:t>
      </w:r>
      <w:r w:rsidRPr="002D1B6B">
        <w:rPr>
          <w:strike/>
        </w:rPr>
        <w:t>of</w:t>
      </w:r>
      <w:r w:rsidRPr="002D1B6B">
        <w:t xml:space="preserve"> </w:t>
      </w:r>
      <w:r w:rsidRPr="002D1B6B">
        <w:rPr>
          <w:u w:val="single"/>
        </w:rPr>
        <w:t>or</w:t>
      </w:r>
      <w:r w:rsidRPr="002D1B6B">
        <w:t xml:space="preserve"> legal guardianship, or both, are awarded.  The court may order a specified period of supervision and services not to exceed twelve months, and the court may authorize a period of visitation or trial placement prior to receiving a home study.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(H)</w:t>
      </w:r>
      <w:r w:rsidRPr="002D1B6B">
        <w:tab/>
        <w:t xml:space="preserve">If at the initial permanency planning hearing the court does not order return of the child pursuant to subsection (D), in addition to those findings supporting the selection of a different plan, the court shall specify in its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what services have been provided to or offered to the parents to facilitate reunification;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the compliance or lack of compliance by all parties to the plan approved pursuant to Section 63</w:t>
      </w:r>
      <w:r w:rsidRPr="002D1B6B">
        <w:noBreakHyphen/>
        <w:t>7</w:t>
      </w:r>
      <w:r w:rsidRPr="002D1B6B">
        <w:noBreakHyphen/>
        <w:t xml:space="preserve">1680;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extent to which the parents have visited or supported the child and any reasons why visitation or support has not occurred or has been infrequent;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whether return of the child can be expected and identification of the changes the parent must make in circumstances, conditions, or behavior to remedy the causes of the child’s placement or retention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t>(6)</w:t>
      </w:r>
      <w:r w:rsidRPr="002D1B6B">
        <w:tab/>
        <w:t xml:space="preserve">whether the child’s foster care is to continue for a specified time and, if so, how long;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(7)</w:t>
      </w:r>
      <w:r w:rsidRPr="002D1B6B">
        <w:tab/>
        <w:t xml:space="preserve">if the child has attained the age of sixteen, the services needed to assist the child to make the transition to independent living;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(8)</w:t>
      </w:r>
      <w:r w:rsidRPr="002D1B6B">
        <w:tab/>
        <w:t xml:space="preserve">whether the child’s current placement is safe and appropriate;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(9)</w:t>
      </w:r>
      <w:r w:rsidRPr="002D1B6B">
        <w:tab/>
        <w:t>whether the department has made reasonable efforts to assist the parents in remedying the causes of the child’s placement or retention in foster care</w:t>
      </w:r>
      <w:r w:rsidRPr="002D1B6B">
        <w:rPr>
          <w:u w:val="single"/>
        </w:rPr>
        <w:t>, unless the court has previously authorized the department to terminate or forego reasonable efforts pursuant to Section 63</w:t>
      </w:r>
      <w:r w:rsidRPr="002D1B6B">
        <w:rPr>
          <w:u w:val="single"/>
        </w:rPr>
        <w:noBreakHyphen/>
        <w:t>7</w:t>
      </w:r>
      <w:r w:rsidRPr="002D1B6B">
        <w:rPr>
          <w:u w:val="single"/>
        </w:rPr>
        <w:noBreakHyphen/>
        <w:t>1640</w:t>
      </w:r>
      <w:r w:rsidRPr="002D1B6B">
        <w:t xml:space="preserve">;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(10)</w:t>
      </w:r>
      <w:r w:rsidRPr="002D1B6B">
        <w:tab/>
        <w:t xml:space="preserve">the steps the department is taking to promote and expedite the adoptive placement and to finalize the adoption of the child, including documentation of child specific recruitment efforts.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(I)</w:t>
      </w:r>
      <w:r w:rsidRPr="002D1B6B">
        <w:tab/>
        <w:t xml:space="preserve">If after the permanency planning hearing, the child is retained in foster care, future permanency planning hearings must be held as follows: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After the termination of parental rights hearing, the requirements of Section 63</w:t>
      </w:r>
      <w:r w:rsidRPr="002D1B6B">
        <w:noBreakHyphen/>
        <w:t>7</w:t>
      </w:r>
      <w:r w:rsidRPr="002D1B6B">
        <w:noBreakHyphen/>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w:t>
      </w:r>
      <w:r w:rsidRPr="002D1B6B">
        <w:lastRenderedPageBreak/>
        <w:t xml:space="preserve">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If the child is retained in foster care pursuant to a plan other than one described in items (1) through (4), future permanency planning hearings must be held at least annually.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(J)</w:t>
      </w:r>
      <w:r w:rsidRPr="002D1B6B">
        <w:tab/>
      </w:r>
      <w:r w:rsidRPr="002D1B6B">
        <w:rPr>
          <w:strike/>
        </w:rPr>
        <w:t xml:space="preserve">A supplemental report must be attached to a motion filed pursuant to subsection (A).  The supplemental report and notice of the hearing must be served upon all named parties at least ten days before the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(K)</w:t>
      </w:r>
      <w:r w:rsidRPr="002D1B6B">
        <w:tab/>
        <w:t xml:space="preserve">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D1B6B">
        <w:rPr>
          <w:strike/>
        </w:rPr>
        <w:t>shall</w:t>
      </w:r>
      <w:r w:rsidRPr="002D1B6B">
        <w:t xml:space="preserve"> </w:t>
      </w:r>
      <w:r w:rsidRPr="002D1B6B">
        <w:rPr>
          <w:u w:val="single"/>
        </w:rPr>
        <w:t>must</w:t>
      </w:r>
      <w:r w:rsidRPr="002D1B6B">
        <w:t xml:space="preserve"> state the reason for review of the case and the relief requested.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(L)</w:t>
      </w:r>
      <w:r w:rsidRPr="00A44E45">
        <w:rPr>
          <w:u w:val="single"/>
        </w:rPr>
        <w:t>(</w:t>
      </w:r>
      <w:r>
        <w:rPr>
          <w:u w:val="single"/>
        </w:rPr>
        <w:t>K)</w:t>
      </w:r>
      <w:r w:rsidRPr="002D1B6B">
        <w:tab/>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5.</w:t>
      </w:r>
      <w:r w:rsidRPr="002D1B6B">
        <w:tab/>
        <w:t>That portion of Section 63</w:t>
      </w:r>
      <w:r w:rsidRPr="002D1B6B">
        <w:noBreakHyphen/>
        <w:t>7</w:t>
      </w:r>
      <w:r w:rsidRPr="002D1B6B">
        <w:noBreakHyphen/>
        <w:t>2570 of the 1976 Code, as added by Act 361 of 2008, preceding item (2)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family court may order the termination of parental rights upon a finding of one or more of the following grounds and a finding that termination is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(1)</w:t>
      </w:r>
      <w:r w:rsidRPr="002D1B6B">
        <w:tab/>
        <w:t xml:space="preserve">The child or another child </w:t>
      </w:r>
      <w:r w:rsidRPr="002D1B6B">
        <w:rPr>
          <w:strike/>
        </w:rPr>
        <w:t>in the home</w:t>
      </w:r>
      <w:r w:rsidRPr="002D1B6B">
        <w:t xml:space="preserve"> </w:t>
      </w:r>
      <w:r w:rsidRPr="00D666A1">
        <w:rPr>
          <w:u w:val="single"/>
        </w:rPr>
        <w:t>while residing in the parent’s domicile</w:t>
      </w:r>
      <w:r>
        <w:t xml:space="preserve"> </w:t>
      </w:r>
      <w:r w:rsidRPr="002D1B6B">
        <w:t>has been harmed as defined in Section 63</w:t>
      </w:r>
      <w:r w:rsidRPr="002D1B6B">
        <w:noBreakHyphen/>
        <w:t>7</w:t>
      </w:r>
      <w:r w:rsidRPr="002D1B6B">
        <w:noBreakHyphen/>
        <w:t xml:space="preserve">20, and because of the severity or repetition of the abuse or neglect, it is not reasonably likely that the home can be made safe within </w:t>
      </w:r>
      <w:r w:rsidRPr="002D1B6B">
        <w:lastRenderedPageBreak/>
        <w:t xml:space="preserve">twelve months.  In determining the likelihood that the home can be made safe, the parent’s previous abuse or neglect of the child or another child </w:t>
      </w:r>
      <w:r w:rsidRPr="002D1B6B">
        <w:rPr>
          <w:strike/>
        </w:rPr>
        <w:t>in the home</w:t>
      </w:r>
      <w:r w:rsidRPr="002D1B6B">
        <w:t xml:space="preserve"> may be considered.”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A44E45"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88A">
        <w:t>6.</w:t>
      </w:r>
      <w:r w:rsidR="007D588A">
        <w:tab/>
        <w:t>Section 63-7-2570(6)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F018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t>“(6)</w:t>
      </w:r>
      <w:r>
        <w:tab/>
      </w:r>
      <w:r w:rsidRPr="001E6DD1">
        <w:t xml:space="preserve">The parent has a diagnosable condition unlikely to change within a reasonable time including, but not limited to, alcohol or drug addiction, mental deficiency, mental illness, or extreme physical incapacity, and the condition makes the parent </w:t>
      </w:r>
      <w:r w:rsidRPr="00C017B4">
        <w:rPr>
          <w:u w:val="single"/>
        </w:rPr>
        <w:t>unable or</w:t>
      </w:r>
      <w:r w:rsidRPr="00C017B4">
        <w:t xml:space="preserve"> </w:t>
      </w:r>
      <w:r w:rsidRPr="001E6DD1">
        <w:t>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w:t>
      </w:r>
      <w:r>
        <w:t xml:space="preserve">icipate in a treatment program.”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2D1B6B">
        <w:t>.</w:t>
      </w:r>
      <w:r w:rsidRPr="002D1B6B">
        <w:tab/>
        <w:t>Section 63</w:t>
      </w:r>
      <w:r w:rsidRPr="002D1B6B">
        <w:noBreakHyphen/>
        <w:t>7</w:t>
      </w:r>
      <w:r w:rsidRPr="002D1B6B">
        <w:noBreakHyphen/>
        <w:t>2570(9)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t>“(9)</w:t>
      </w:r>
      <w:r w:rsidRPr="002D1B6B">
        <w:tab/>
        <w:t xml:space="preserve">The physical abuse of a child </w:t>
      </w:r>
      <w:r w:rsidRPr="002D1B6B">
        <w:rPr>
          <w:strike/>
        </w:rPr>
        <w:t>of the parent</w:t>
      </w:r>
      <w:r w:rsidRPr="002D1B6B">
        <w:t xml:space="preserve"> resulted in the death or admission to the hospital for in</w:t>
      </w:r>
      <w:r w:rsidRPr="002D1B6B">
        <w:noBreakHyphen/>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2D1B6B">
        <w:noBreakHyphen/>
        <w:t>25</w:t>
      </w:r>
      <w:r w:rsidRPr="002D1B6B">
        <w:noBreakHyphen/>
        <w:t>20, criminal domestic violence of a high and aggravated nature as defined in Section 16</w:t>
      </w:r>
      <w:r w:rsidRPr="002D1B6B">
        <w:noBreakHyphen/>
        <w:t>25</w:t>
      </w:r>
      <w:r w:rsidRPr="002D1B6B">
        <w:noBreakHyphen/>
        <w:t>65, or the common law offense of assault and battery of a high and aggravated nature.”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2D1B6B">
        <w:t>.</w:t>
      </w:r>
      <w:r w:rsidRPr="002D1B6B">
        <w:tab/>
        <w:t>Section 63</w:t>
      </w:r>
      <w:r w:rsidRPr="002D1B6B">
        <w:noBreakHyphen/>
        <w:t>9</w:t>
      </w:r>
      <w:r w:rsidRPr="002D1B6B">
        <w:noBreakHyphen/>
        <w:t>60(A)(2)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2D1B6B">
        <w:rPr>
          <w:strike/>
        </w:rPr>
        <w:t>this section</w:t>
      </w:r>
      <w:r w:rsidRPr="002D1B6B">
        <w:t xml:space="preserve"> </w:t>
      </w:r>
      <w:r w:rsidRPr="002D1B6B">
        <w:rPr>
          <w:u w:val="single"/>
        </w:rPr>
        <w:t>subsection (A)(1)</w:t>
      </w:r>
      <w:r w:rsidRPr="002D1B6B">
        <w:t xml:space="preserve"> applies, whether or not the adoption proceedings are instituted in </w:t>
      </w:r>
      <w:r w:rsidRPr="002D1B6B">
        <w:rPr>
          <w:strike/>
        </w:rPr>
        <w:t>South Carolina</w:t>
      </w:r>
      <w:r w:rsidRPr="002D1B6B">
        <w:t xml:space="preserve"> </w:t>
      </w:r>
      <w:r w:rsidRPr="002D1B6B">
        <w:rPr>
          <w:u w:val="single"/>
        </w:rPr>
        <w:t>this State</w:t>
      </w:r>
      <w:r w:rsidRPr="002D1B6B">
        <w:t xml:space="preserve">.  Additionally, in order to </w:t>
      </w:r>
      <w:r w:rsidRPr="002D1B6B">
        <w:lastRenderedPageBreak/>
        <w:t xml:space="preserve">determine if any of the circumstances in items (a) through (f) of </w:t>
      </w:r>
      <w:r w:rsidRPr="002D1B6B">
        <w:rPr>
          <w:strike/>
        </w:rPr>
        <w:t>this section</w:t>
      </w:r>
      <w:r w:rsidRPr="002D1B6B">
        <w:t xml:space="preserve"> </w:t>
      </w:r>
      <w:r w:rsidRPr="002D1B6B">
        <w:rPr>
          <w:u w:val="single"/>
        </w:rPr>
        <w:t>subsection (A)(1)</w:t>
      </w:r>
      <w:r w:rsidRPr="002D1B6B">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2D1B6B">
        <w:noBreakHyphen/>
        <w:t>3</w:t>
      </w:r>
      <w:r w:rsidRPr="002D1B6B">
        <w:noBreakHyphen/>
        <w:t>1060 and 63</w:t>
      </w:r>
      <w:r w:rsidRPr="002D1B6B">
        <w:noBreakHyphen/>
        <w:t>9</w:t>
      </w:r>
      <w:r w:rsidRPr="002D1B6B">
        <w:noBreakHyphen/>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2D1B6B">
        <w:rPr>
          <w:strike/>
        </w:rPr>
        <w:t>nor</w:t>
      </w:r>
      <w:r w:rsidRPr="002D1B6B">
        <w:t xml:space="preserve"> </w:t>
      </w:r>
      <w:r w:rsidRPr="002D1B6B">
        <w:rPr>
          <w:u w:val="single"/>
        </w:rPr>
        <w:t>or</w:t>
      </w:r>
      <w:r w:rsidRPr="002D1B6B">
        <w:t xml:space="preserve"> to withdraw a consent or relinquish at a later time as provided in this article.  The order must be merged with and made a part of any subsequent adoption proceeding</w:t>
      </w:r>
      <w:r w:rsidRPr="002D1B6B">
        <w:rPr>
          <w:u w:val="single"/>
        </w:rPr>
        <w:t>, which must be</w:t>
      </w:r>
      <w:r w:rsidRPr="002D1B6B">
        <w:t xml:space="preserve"> initiated </w:t>
      </w:r>
      <w:r w:rsidRPr="002D1B6B">
        <w:rPr>
          <w:u w:val="single"/>
        </w:rPr>
        <w:t>and finalized</w:t>
      </w:r>
      <w:r w:rsidRPr="002D1B6B">
        <w:t xml:space="preserve"> in </w:t>
      </w:r>
      <w:r w:rsidRPr="002D1B6B">
        <w:rPr>
          <w:strike/>
        </w:rPr>
        <w:t>South Carolina</w:t>
      </w:r>
      <w:r w:rsidRPr="002D1B6B">
        <w:t xml:space="preserve"> </w:t>
      </w:r>
      <w:r w:rsidRPr="002D1B6B">
        <w:rPr>
          <w:u w:val="single"/>
        </w:rPr>
        <w:t>this State</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2D1B6B">
        <w:t>.</w:t>
      </w:r>
      <w:r w:rsidRPr="002D1B6B">
        <w:tab/>
        <w:t>Suba</w:t>
      </w:r>
      <w:r>
        <w:t xml:space="preserve">rticle 1, Article 1, Chapter 9 </w:t>
      </w:r>
      <w:r w:rsidRPr="002D1B6B">
        <w:t>of Title 63 of the 1976 Code is amended by adding: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1B6B">
        <w:tab/>
        <w:t>“Section 63</w:t>
      </w:r>
      <w:r w:rsidRPr="002D1B6B">
        <w:noBreakHyphen/>
        <w:t>9</w:t>
      </w:r>
      <w:r w:rsidRPr="002D1B6B">
        <w:noBreakHyphen/>
        <w:t>70.</w:t>
      </w:r>
      <w:r w:rsidRPr="002D1B6B">
        <w:tab/>
      </w:r>
      <w:r w:rsidRPr="002D1B6B">
        <w:rPr>
          <w:color w:val="000000" w:themeColor="text1"/>
          <w:u w:color="000000" w:themeColor="text1"/>
        </w:rPr>
        <w:t>(A)</w:t>
      </w:r>
      <w:r w:rsidRPr="002D1B6B">
        <w:rPr>
          <w:color w:val="000000" w:themeColor="text1"/>
          <w:u w:color="000000" w:themeColor="text1"/>
        </w:rPr>
        <w:tab/>
        <w:t xml:space="preserve">No person or entity other than the Department of Social Services, a child placing agency licensed in this State, or an attorney licensed in this State may advertise </w:t>
      </w:r>
      <w:r>
        <w:rPr>
          <w:color w:val="000000" w:themeColor="text1"/>
          <w:u w:color="000000" w:themeColor="text1"/>
        </w:rPr>
        <w:t xml:space="preserve">that the </w:t>
      </w:r>
      <w:r w:rsidRPr="002D1B6B">
        <w:rPr>
          <w:color w:val="000000" w:themeColor="text1"/>
          <w:u w:color="000000" w:themeColor="text1"/>
        </w:rPr>
        <w:t xml:space="preserve">person or entity will place or accept a child for adoption.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D1B6B">
        <w:rPr>
          <w:color w:val="000000" w:themeColor="text1"/>
          <w:u w:color="000000" w:themeColor="text1"/>
        </w:rPr>
        <w:tab/>
        <w:t>(B)</w:t>
      </w:r>
      <w:r w:rsidRPr="002D1B6B">
        <w:rPr>
          <w:color w:val="000000" w:themeColor="text1"/>
          <w:u w:color="000000" w:themeColor="text1"/>
        </w:rPr>
        <w:tab/>
        <w:t>Notwithstanding the provisions of subsection (A), a person is not prohibited from advertising that the person desires to adopt if the person has a current preplacement home investigation finding that the person is suitable to be an adoptive parent.</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017B4">
        <w:rPr>
          <w:color w:val="000000" w:themeColor="text1"/>
          <w:u w:color="000000" w:themeColor="text1"/>
        </w:rPr>
        <w:t xml:space="preserve">A </w:t>
      </w:r>
      <w:r w:rsidR="00B26963">
        <w:rPr>
          <w:color w:val="000000" w:themeColor="text1"/>
          <w:u w:color="000000" w:themeColor="text1"/>
        </w:rPr>
        <w:t>person who violates</w:t>
      </w:r>
      <w:r w:rsidRPr="00C017B4">
        <w:rPr>
          <w:color w:val="000000" w:themeColor="text1"/>
          <w:u w:color="000000" w:themeColor="text1"/>
        </w:rPr>
        <w:t xml:space="preserve"> subsection (A) is guilty of a misdemeanor and, upon conviction, must be fined not more than five hundred dollars or imprisoned not more than thirty days, or both.</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family court shall enjoin a person or entity from violating a provision of this section.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‘advertise’ means to communicate by newspaper, radio, television, hand bills, placards or other print, broadcast or electronic medium that originates within this State.</w:t>
      </w:r>
      <w:r w:rsidRPr="00C017B4">
        <w:rPr>
          <w:color w:val="000000" w:themeColor="text1"/>
          <w:u w:color="000000" w:themeColor="text1"/>
        </w:rPr>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63-9-1</w:t>
      </w:r>
      <w:r w:rsidR="00B26963">
        <w:rPr>
          <w:color w:val="000000" w:themeColor="text1"/>
          <w:u w:color="000000" w:themeColor="text1"/>
        </w:rPr>
        <w:t>1</w:t>
      </w:r>
      <w:r>
        <w:rPr>
          <w:color w:val="000000" w:themeColor="text1"/>
          <w:u w:color="000000" w:themeColor="text1"/>
        </w:rPr>
        <w:t>10 of the 1976 Code, as added by Act 361 of 2008,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Pr="00962395"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Section 63</w:t>
      </w:r>
      <w:r>
        <w:noBreakHyphen/>
        <w:t>9</w:t>
      </w:r>
      <w:r>
        <w:noBreakHyphen/>
        <w:t>1110.</w:t>
      </w:r>
      <w:r>
        <w:tab/>
      </w:r>
      <w:r w:rsidRPr="00962395">
        <w:t xml:space="preserve">Any person may adopt his spouse’s child, and any person may adopt a child to whom he is related by blood or marriage.  In the adoption of these children: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(1)</w:t>
      </w:r>
      <w:r w:rsidR="007D588A">
        <w:tab/>
      </w:r>
      <w:r w:rsidR="007D588A" w:rsidRPr="00962395">
        <w:t>no investigation or report required under the provisions of Section 63</w:t>
      </w:r>
      <w:r w:rsidR="007D588A" w:rsidRPr="00962395">
        <w:noBreakHyphen/>
        <w:t>9</w:t>
      </w:r>
      <w:r w:rsidR="007D588A" w:rsidRPr="00962395">
        <w:noBreakHyphen/>
        <w:t xml:space="preserve">520 is required unless otherwise directed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(2)</w:t>
      </w:r>
      <w:r w:rsidR="007D588A">
        <w:tab/>
      </w:r>
      <w:r w:rsidR="007D588A" w:rsidRPr="00962395">
        <w:t>no accounting by the petitioner of all disbursements required under the provisions of Section 63</w:t>
      </w:r>
      <w:r w:rsidR="007D588A" w:rsidRPr="00962395">
        <w:noBreakHyphen/>
        <w:t>9</w:t>
      </w:r>
      <w:r w:rsidR="007D588A" w:rsidRPr="00962395">
        <w:noBreakHyphen/>
        <w:t xml:space="preserve">740 is required unless the accounting is ordered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(3)</w:t>
      </w:r>
      <w:r w:rsidR="007D588A">
        <w:tab/>
      </w:r>
      <w:r w:rsidR="007D588A" w:rsidRPr="00962395">
        <w:t>upon good cause shown, the court may waive the requirement, pursuant to Section 63</w:t>
      </w:r>
      <w:r w:rsidR="007D588A" w:rsidRPr="00962395">
        <w:noBreakHyphen/>
        <w:t>9</w:t>
      </w:r>
      <w:r w:rsidR="007D588A" w:rsidRPr="00962395">
        <w:noBreakHyphen/>
        <w:t xml:space="preserve">750, that the final hearing must not be held before ninety days after the filing of the adoption petition;  and </w:t>
      </w:r>
    </w:p>
    <w:p w:rsidR="007D588A"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(4)</w:t>
      </w:r>
      <w:r w:rsidR="007D588A">
        <w:tab/>
      </w:r>
      <w:r w:rsidR="007D588A" w:rsidRPr="00962395">
        <w:t>upon good cause shown, the court may waive the requirement, pursuant to Section 63</w:t>
      </w:r>
      <w:r w:rsidR="007D588A" w:rsidRPr="00962395">
        <w:noBreakHyphen/>
        <w:t>9</w:t>
      </w:r>
      <w:r w:rsidR="007D588A" w:rsidRPr="00962395">
        <w:noBreakHyphen/>
        <w:t>320(A)(2), of the appointment of independent counsel for an indigent parent</w:t>
      </w:r>
      <w:r w:rsidR="007D588A" w:rsidRPr="00FF12A4">
        <w:rPr>
          <w:u w:val="single"/>
        </w:rPr>
        <w:t>; and</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E49">
        <w:tab/>
      </w:r>
      <w:r w:rsidR="007D588A" w:rsidRPr="00FF12A4">
        <w:rPr>
          <w:u w:val="single"/>
        </w:rPr>
        <w:t>(5)</w:t>
      </w:r>
      <w:r w:rsidR="007D588A">
        <w:tab/>
      </w:r>
      <w:r w:rsidR="007D588A" w:rsidRPr="00FF12A4">
        <w:rPr>
          <w:u w:val="single"/>
        </w:rPr>
        <w:t>upon good cause shown, the court may waive the requirement, pursuant to Section 63-9-60(A)(2), that the adoption proceeding must be finalized in this State.</w:t>
      </w:r>
      <w:r w:rsidR="007D588A">
        <w:t>”</w:t>
      </w:r>
      <w:r w:rsidR="007D588A" w:rsidRPr="00962395">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SECTION</w:t>
      </w:r>
      <w:r>
        <w:tab/>
        <w:t>11</w:t>
      </w:r>
      <w:r w:rsidRPr="00C017B4">
        <w:t>.</w:t>
      </w:r>
      <w:r w:rsidRPr="00C017B4">
        <w:tab/>
      </w:r>
      <w:r w:rsidRPr="00C017B4">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12</w:t>
      </w:r>
      <w:r w:rsidRPr="002D1B6B">
        <w:t>.</w:t>
      </w:r>
      <w:r w:rsidRPr="002D1B6B">
        <w:tab/>
        <w:t>This act takes effect upon approval by the Governor.</w:t>
      </w:r>
    </w:p>
    <w:p w:rsidR="00BC797A" w:rsidRDefault="00DF4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97A" w:rsidRDefault="00BC797A" w:rsidP="001F129A">
      <w:pPr>
        <w:suppressAutoHyphens/>
      </w:pPr>
    </w:p>
    <w:sectPr w:rsidR="00BC797A" w:rsidSect="00B23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B20" w:rsidRDefault="00F63B20" w:rsidP="009F0C77">
      <w:r>
        <w:separator/>
      </w:r>
    </w:p>
  </w:endnote>
  <w:endnote w:type="continuationSeparator" w:id="1">
    <w:p w:rsidR="00F63B20" w:rsidRDefault="00F63B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99613F-6E28-4E12-9D5A-F3E117359E64}"/>
    <w:embedBold r:id="rId2" w:fontKey="{FFBDA984-1F5C-487B-B213-9CBA2BE7EF23}"/>
  </w:font>
  <w:font w:name="Calibri">
    <w:panose1 w:val="020F0502020204030204"/>
    <w:charset w:val="00"/>
    <w:family w:val="swiss"/>
    <w:pitch w:val="variable"/>
    <w:sig w:usb0="A00002EF" w:usb1="4000207B" w:usb2="00000000" w:usb3="00000000" w:csb0="0000009F" w:csb1="00000000"/>
    <w:embedRegular r:id="rId3" w:fontKey="{A0B6A08D-A538-459B-A2AC-82222C435CBF}"/>
  </w:font>
  <w:font w:name="Tahoma">
    <w:panose1 w:val="020B0604030504040204"/>
    <w:charset w:val="00"/>
    <w:family w:val="swiss"/>
    <w:pitch w:val="variable"/>
    <w:sig w:usb0="61002A87" w:usb1="80000000" w:usb2="00000008" w:usb3="00000000" w:csb0="000101FF" w:csb1="00000000"/>
    <w:embedRegular r:id="rId4" w:fontKey="{6436E25B-9C6B-4298-A43A-874F6C77DC04}"/>
  </w:font>
  <w:font w:name="Cambria">
    <w:panose1 w:val="02040503050406030204"/>
    <w:charset w:val="00"/>
    <w:family w:val="roman"/>
    <w:pitch w:val="variable"/>
    <w:sig w:usb0="A00002EF" w:usb1="4000004B" w:usb2="00000000" w:usb3="00000000" w:csb0="0000009F" w:csb1="00000000"/>
    <w:embedRegular r:id="rId5" w:fontKey="{971A441C-EE6F-49BB-9A55-11CFEA134C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47" w:rsidRPr="00BC797A" w:rsidRDefault="00BC797A" w:rsidP="00BC797A">
    <w:pPr>
      <w:pStyle w:val="Footer"/>
      <w:tabs>
        <w:tab w:val="clear" w:pos="4680"/>
        <w:tab w:val="clear" w:pos="9360"/>
        <w:tab w:val="center" w:pos="2995"/>
      </w:tabs>
      <w:spacing w:before="120"/>
    </w:pPr>
    <w:r>
      <w:t>[1172</w:t>
    </w:r>
    <w:r w:rsidR="00B23DB7">
      <w:t>-</w:t>
    </w:r>
    <w:fldSimple w:instr=" PAGE  \* MERGEFORMAT ">
      <w:r w:rsidR="001F129A">
        <w:rPr>
          <w:noProof/>
        </w:rPr>
        <w:t>1</w:t>
      </w:r>
    </w:fldSimple>
    <w:r w:rsidR="00B23D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DB7" w:rsidRPr="00BC797A" w:rsidRDefault="00B23DB7" w:rsidP="00BC797A">
    <w:pPr>
      <w:pStyle w:val="Footer"/>
      <w:tabs>
        <w:tab w:val="clear" w:pos="4680"/>
        <w:tab w:val="clear" w:pos="9360"/>
        <w:tab w:val="center" w:pos="2995"/>
      </w:tabs>
      <w:spacing w:before="120"/>
    </w:pPr>
    <w:r>
      <w:t>[1172]</w:t>
    </w:r>
    <w:r>
      <w:tab/>
    </w:r>
    <w:fldSimple w:instr=" PAGE  \* MERGEFORMAT ">
      <w:r w:rsidR="001F12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B20" w:rsidRDefault="00F63B20" w:rsidP="009F0C77">
      <w:r>
        <w:separator/>
      </w:r>
    </w:p>
  </w:footnote>
  <w:footnote w:type="continuationSeparator" w:id="1">
    <w:p w:rsidR="00F63B20" w:rsidRDefault="00F63B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38AC10"/>
    <w:docVar w:name="CoverBillType" w:val="b"/>
    <w:docVar w:name="docpath" w:val="L:\Council\bills\NBD\11938AC10.DOCX"/>
    <w:docVar w:name="dvBillNumber" w:val="1172"/>
    <w:docVar w:name="dvBillNumberPrefix" w:val="S. "/>
    <w:docVar w:name="dvOriginalBody" w:val="Senate"/>
    <w:docVar w:name="dvSteno" w:val="NBD"/>
    <w:docVar w:name="NameofBody" w:val="s"/>
    <w:docVar w:name="vgroup2" w:val="Council"/>
  </w:docVars>
  <w:rsids>
    <w:rsidRoot w:val="002B76B1"/>
    <w:rsid w:val="00026C9A"/>
    <w:rsid w:val="000965A1"/>
    <w:rsid w:val="000D08C9"/>
    <w:rsid w:val="000E1785"/>
    <w:rsid w:val="001023A4"/>
    <w:rsid w:val="0010776B"/>
    <w:rsid w:val="00133E66"/>
    <w:rsid w:val="00134ACF"/>
    <w:rsid w:val="00144E15"/>
    <w:rsid w:val="001A4A62"/>
    <w:rsid w:val="001A681E"/>
    <w:rsid w:val="001D08F2"/>
    <w:rsid w:val="001F129A"/>
    <w:rsid w:val="002037CA"/>
    <w:rsid w:val="002047A2"/>
    <w:rsid w:val="00212A47"/>
    <w:rsid w:val="002321B6"/>
    <w:rsid w:val="0023696B"/>
    <w:rsid w:val="00250967"/>
    <w:rsid w:val="002759C5"/>
    <w:rsid w:val="00277DEE"/>
    <w:rsid w:val="00280D88"/>
    <w:rsid w:val="00294ABE"/>
    <w:rsid w:val="002A3EB4"/>
    <w:rsid w:val="002B76B1"/>
    <w:rsid w:val="00325348"/>
    <w:rsid w:val="00393688"/>
    <w:rsid w:val="003D411E"/>
    <w:rsid w:val="003E3C1E"/>
    <w:rsid w:val="003E6148"/>
    <w:rsid w:val="00400EAA"/>
    <w:rsid w:val="0041760A"/>
    <w:rsid w:val="00437BFE"/>
    <w:rsid w:val="004809EE"/>
    <w:rsid w:val="00511EE9"/>
    <w:rsid w:val="00521E00"/>
    <w:rsid w:val="0054723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AFA"/>
    <w:rsid w:val="007D588A"/>
    <w:rsid w:val="007F1523"/>
    <w:rsid w:val="007F509E"/>
    <w:rsid w:val="007F5799"/>
    <w:rsid w:val="007F6947"/>
    <w:rsid w:val="007F6F69"/>
    <w:rsid w:val="00872729"/>
    <w:rsid w:val="008F4429"/>
    <w:rsid w:val="008F6E49"/>
    <w:rsid w:val="009352BB"/>
    <w:rsid w:val="00990668"/>
    <w:rsid w:val="009F0C77"/>
    <w:rsid w:val="009F4DD1"/>
    <w:rsid w:val="00A44E45"/>
    <w:rsid w:val="00A64E80"/>
    <w:rsid w:val="00A741D9"/>
    <w:rsid w:val="00A9741D"/>
    <w:rsid w:val="00AD4B17"/>
    <w:rsid w:val="00B23DB7"/>
    <w:rsid w:val="00B26963"/>
    <w:rsid w:val="00B26FA6"/>
    <w:rsid w:val="00B741CB"/>
    <w:rsid w:val="00B934F3"/>
    <w:rsid w:val="00BB6347"/>
    <w:rsid w:val="00BC6FAD"/>
    <w:rsid w:val="00BC797A"/>
    <w:rsid w:val="00BD2134"/>
    <w:rsid w:val="00C038D8"/>
    <w:rsid w:val="00C045DD"/>
    <w:rsid w:val="00C3136F"/>
    <w:rsid w:val="00C3483A"/>
    <w:rsid w:val="00C74E9D"/>
    <w:rsid w:val="00C82FD3"/>
    <w:rsid w:val="00CC6B7B"/>
    <w:rsid w:val="00CD0FB0"/>
    <w:rsid w:val="00CD3619"/>
    <w:rsid w:val="00CD3E89"/>
    <w:rsid w:val="00CF4447"/>
    <w:rsid w:val="00CF5007"/>
    <w:rsid w:val="00D405E7"/>
    <w:rsid w:val="00D41D56"/>
    <w:rsid w:val="00D6260D"/>
    <w:rsid w:val="00D6662B"/>
    <w:rsid w:val="00D759EB"/>
    <w:rsid w:val="00D95E2F"/>
    <w:rsid w:val="00D970A9"/>
    <w:rsid w:val="00DB3AC0"/>
    <w:rsid w:val="00DB60E9"/>
    <w:rsid w:val="00DE68F0"/>
    <w:rsid w:val="00DF3845"/>
    <w:rsid w:val="00DF417E"/>
    <w:rsid w:val="00DF7E17"/>
    <w:rsid w:val="00E37F66"/>
    <w:rsid w:val="00E67B5A"/>
    <w:rsid w:val="00EA4150"/>
    <w:rsid w:val="00EB00A2"/>
    <w:rsid w:val="00EB1BF3"/>
    <w:rsid w:val="00EF3EEE"/>
    <w:rsid w:val="00F149A7"/>
    <w:rsid w:val="00F50BAF"/>
    <w:rsid w:val="00F52C10"/>
    <w:rsid w:val="00F56DBE"/>
    <w:rsid w:val="00F63B2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6DBE"/>
    <w:rPr>
      <w:rFonts w:ascii="Tahoma" w:hAnsi="Tahoma" w:cs="Tahoma"/>
      <w:sz w:val="16"/>
      <w:szCs w:val="16"/>
    </w:rPr>
  </w:style>
  <w:style w:type="character" w:customStyle="1" w:styleId="BalloonTextChar">
    <w:name w:val="Balloon Text Char"/>
    <w:basedOn w:val="DefaultParagraphFont"/>
    <w:link w:val="BalloonText"/>
    <w:uiPriority w:val="99"/>
    <w:semiHidden/>
    <w:rsid w:val="00F56D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7B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19CB-D1AD-4CFE-A422-D4D788E1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6309</Words>
  <Characters>35963</Characters>
  <Application>Microsoft Office Word</Application>
  <DocSecurity>0</DocSecurity>
  <Lines>299</Lines>
  <Paragraphs>84</Paragraphs>
  <ScaleCrop>false</ScaleCrop>
  <Company> </Company>
  <LinksUpToDate>false</LinksUpToDate>
  <CharactersWithSpaces>42188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AngelaHill</cp:lastModifiedBy>
  <cp:revision>2</cp:revision>
  <cp:lastPrinted>2010-03-17T23:41:00Z</cp:lastPrinted>
  <dcterms:created xsi:type="dcterms:W3CDTF">2010-03-24T19:25:00Z</dcterms:created>
  <dcterms:modified xsi:type="dcterms:W3CDTF">2010-03-24T19:25:00Z</dcterms:modified>
</cp:coreProperties>
</file>