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EF5" w:rsidRDefault="00882EF5">
      <w:pPr>
        <w:pStyle w:val="BillDots"/>
      </w:pPr>
      <w:r>
        <w:rPr>
          <w:strike/>
        </w:rPr>
        <w:t>Indicates Matter Stricken</w:t>
      </w:r>
    </w:p>
    <w:p w:rsidR="00882EF5" w:rsidRPr="00882EF5" w:rsidRDefault="00882EF5">
      <w:pPr>
        <w:pStyle w:val="BillDots"/>
      </w:pPr>
      <w:r>
        <w:rPr>
          <w:u w:val="single"/>
        </w:rPr>
        <w:t>Indicates New Matter</w:t>
      </w:r>
    </w:p>
    <w:p w:rsidR="00882EF5" w:rsidRDefault="00882EF5">
      <w:pPr>
        <w:pStyle w:val="BillDots"/>
      </w:pPr>
    </w:p>
    <w:p w:rsidR="00882EF5" w:rsidRDefault="00882EF5">
      <w:pPr>
        <w:pStyle w:val="BillDots"/>
      </w:pPr>
      <w:r>
        <w:t>COMMITTEE REPORT</w:t>
      </w:r>
    </w:p>
    <w:p w:rsidR="00882EF5" w:rsidRDefault="00882EF5">
      <w:pPr>
        <w:pStyle w:val="BillDots"/>
      </w:pPr>
      <w:r>
        <w:t>April 22, 2009</w:t>
      </w:r>
    </w:p>
    <w:p w:rsidR="00882EF5" w:rsidRDefault="00882EF5">
      <w:pPr>
        <w:pStyle w:val="BillDots"/>
      </w:pPr>
    </w:p>
    <w:p w:rsidR="00882EF5" w:rsidRPr="00882EF5" w:rsidRDefault="00882EF5" w:rsidP="00882EF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3130</w:t>
      </w:r>
    </w:p>
    <w:p w:rsidR="00882EF5" w:rsidRDefault="00882EF5">
      <w:pPr>
        <w:pStyle w:val="BillDots"/>
      </w:pPr>
    </w:p>
    <w:p w:rsidR="00882EF5" w:rsidRDefault="00882EF5" w:rsidP="00882EF5">
      <w:pPr>
        <w:pStyle w:val="BillDots"/>
        <w:jc w:val="center"/>
      </w:pPr>
      <w:r>
        <w:t>Introduced by Rep. Harvin</w:t>
      </w:r>
    </w:p>
    <w:p w:rsidR="00882EF5" w:rsidRDefault="00882EF5">
      <w:pPr>
        <w:pStyle w:val="BillDots"/>
      </w:pPr>
    </w:p>
    <w:p w:rsidR="00882EF5" w:rsidRDefault="00882EF5">
      <w:pPr>
        <w:pStyle w:val="BillDots"/>
      </w:pPr>
      <w:r>
        <w:t>S. Printed 4/22/09--H.</w:t>
      </w:r>
    </w:p>
    <w:p w:rsidR="00882EF5" w:rsidRDefault="00882EF5">
      <w:pPr>
        <w:pStyle w:val="BillDots"/>
      </w:pPr>
      <w:r>
        <w:t>Read the first time January 13, 2009.</w:t>
      </w:r>
    </w:p>
    <w:p w:rsidR="00882EF5" w:rsidRPr="00882EF5" w:rsidRDefault="00882EF5" w:rsidP="00882EF5">
      <w:pPr>
        <w:pStyle w:val="BillDots"/>
        <w:jc w:val="center"/>
      </w:pPr>
      <w:r>
        <w:rPr>
          <w:u w:val="single"/>
        </w:rPr>
        <w:t>            </w:t>
      </w:r>
    </w:p>
    <w:p w:rsidR="00882EF5" w:rsidRDefault="00882EF5">
      <w:pPr>
        <w:pStyle w:val="BillDots"/>
      </w:pPr>
    </w:p>
    <w:p w:rsidR="00882EF5" w:rsidRPr="00882EF5" w:rsidRDefault="00882EF5" w:rsidP="00882EF5">
      <w:pPr>
        <w:pStyle w:val="BillDots"/>
        <w:jc w:val="center"/>
      </w:pPr>
      <w:r>
        <w:rPr>
          <w:b/>
        </w:rPr>
        <w:t>THE COMMITTEE ON JUDICIARY</w:t>
      </w:r>
    </w:p>
    <w:p w:rsidR="00882EF5" w:rsidRDefault="00882EF5">
      <w:pPr>
        <w:pStyle w:val="BillDots"/>
      </w:pPr>
      <w:r>
        <w:tab/>
        <w:t>To whom was referred a Bill (H. 3130) to amend Section 12</w:t>
      </w:r>
      <w:r>
        <w:noBreakHyphen/>
        <w:t>37</w:t>
      </w:r>
      <w:r>
        <w:noBreakHyphen/>
        <w:t>3150, as amended, Code of Laws of South Carolina, 1976, relating to determining when a parcel of real property must be appraised, etc., respectfully</w:t>
      </w:r>
    </w:p>
    <w:p w:rsidR="00882EF5" w:rsidRPr="00882EF5" w:rsidRDefault="00882EF5" w:rsidP="00882EF5">
      <w:pPr>
        <w:pStyle w:val="BillDots"/>
        <w:jc w:val="center"/>
      </w:pPr>
      <w:r>
        <w:rPr>
          <w:b/>
        </w:rPr>
        <w:t>REPORT:</w:t>
      </w:r>
    </w:p>
    <w:p w:rsidR="00882EF5" w:rsidRDefault="00882EF5">
      <w:pPr>
        <w:pStyle w:val="BillDots"/>
      </w:pPr>
      <w:r>
        <w:tab/>
        <w:t>That they have duly and carefully considered the same and recommend that the same do pass:</w:t>
      </w:r>
    </w:p>
    <w:p w:rsidR="00882EF5" w:rsidRDefault="00882EF5">
      <w:pPr>
        <w:pStyle w:val="BillDots"/>
      </w:pPr>
    </w:p>
    <w:p w:rsidR="00882EF5" w:rsidRDefault="00882EF5">
      <w:pPr>
        <w:pStyle w:val="BillDots"/>
      </w:pPr>
      <w:r>
        <w:t>JAMES H. HARRISON for Committee.</w:t>
      </w:r>
    </w:p>
    <w:p w:rsidR="00882EF5" w:rsidRPr="00882EF5" w:rsidRDefault="00882EF5" w:rsidP="00882EF5">
      <w:pPr>
        <w:pStyle w:val="BillDots"/>
        <w:jc w:val="center"/>
      </w:pPr>
      <w:r>
        <w:rPr>
          <w:u w:val="single"/>
        </w:rPr>
        <w:t>            </w:t>
      </w:r>
    </w:p>
    <w:p w:rsidR="00882EF5" w:rsidRDefault="00882EF5">
      <w:pPr>
        <w:pStyle w:val="BillDots"/>
        <w:sectPr w:rsidR="00882EF5" w:rsidSect="00882EF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73036" w:rsidRDefault="00173036">
      <w:pPr>
        <w:pStyle w:val="BillDots"/>
      </w:pPr>
    </w:p>
    <w:p w:rsidR="00173036" w:rsidRDefault="00173036">
      <w:pPr>
        <w:pStyle w:val="Numbersforbills"/>
      </w:pPr>
    </w:p>
    <w:p w:rsidR="00173036" w:rsidRDefault="00173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036" w:rsidRDefault="00173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036" w:rsidRDefault="00173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036" w:rsidRDefault="00173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036" w:rsidRDefault="00173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036" w:rsidRDefault="00173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036" w:rsidRDefault="00882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173036" w:rsidRDefault="00173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036" w:rsidRDefault="00882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>
        <w:noBreakHyphen/>
        <w:t>37</w:t>
      </w:r>
      <w:r>
        <w:noBreakHyphen/>
        <w:t>3150, AS AMENDED, CODE OF LAWS OF SOUTH CAROLINA, 1976, RELATING TO DETERMINING WHEN A PARCEL OF REAL PROPERTY MUST BE APPRAISED AS A RESULT OF AN ASSESSABLE TRANSFER OF INTEREST, SO AS TO PROVIDE THAT A CONVEYANCE TO A TRUST DOES NOT CONSTITUTE AN ASSESSABLE TRANSFER OF INTEREST IN THE REAL PROPERTY IF THE SETTLOR OR SETTLOR’S SPOUSE CONVEYS THE PROPERTY TO A TRUST THE BENEFICIARIES OF WHICH ARE A CHILD OR CHILDREN OF THE SETTLOR OR THE SETTLOR’S SPOUSE AND TO PROVIDE THAT A CONVEYANCE BY DISTRIBUTION UNDER A WILL OR BY INTESTATE SUCCESSION DOES NOT CONSTITUTE AN ASSESSABLE TRANSFER OF INTEREST IN THE REAL PROPERTY IF THE DISTRIBUTEE IS A CHILD OR CHILDREN OF A DECEDENT AND THE DECEDENT DID NOT HAVE A SPOUSE AT THE DECEDENT’S DATE OF DEATH.</w:t>
      </w:r>
    </w:p>
    <w:p w:rsidR="00173036" w:rsidRDefault="00173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73036" w:rsidRDefault="00882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73036" w:rsidRDefault="00173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036" w:rsidRDefault="00882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A.</w:t>
      </w:r>
      <w:r>
        <w:tab/>
        <w:t>Section 12</w:t>
      </w:r>
      <w:r>
        <w:noBreakHyphen/>
        <w:t>37</w:t>
      </w:r>
      <w:r>
        <w:noBreakHyphen/>
        <w:t>3150(A)(3) of the 1976 Code is amended to read:</w:t>
      </w:r>
    </w:p>
    <w:p w:rsidR="00173036" w:rsidRDefault="00173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036" w:rsidRDefault="00882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tab/>
        <w:t>“</w:t>
      </w:r>
      <w:r>
        <w:rPr>
          <w:rFonts w:eastAsiaTheme="minorHAnsi"/>
          <w:szCs w:val="22"/>
        </w:rPr>
        <w:t>(3)</w:t>
      </w:r>
      <w:r>
        <w:rPr>
          <w:rFonts w:eastAsiaTheme="minorHAnsi"/>
          <w:szCs w:val="22"/>
        </w:rPr>
        <w:tab/>
        <w:t>a conveyance to a trust, except if the settlor or the settlor’s spouse, or both, conveys the property to the trust and the sole present beneficiary or beneficiaries are the settlor</w:t>
      </w:r>
      <w:r>
        <w:rPr>
          <w:rFonts w:eastAsiaTheme="minorHAnsi"/>
          <w:szCs w:val="22"/>
          <w:u w:val="single"/>
        </w:rPr>
        <w:t>,</w:t>
      </w:r>
      <w:r>
        <w:rPr>
          <w:rFonts w:eastAsiaTheme="minorHAnsi"/>
          <w:szCs w:val="22"/>
        </w:rPr>
        <w:t xml:space="preserve"> </w:t>
      </w:r>
      <w:r>
        <w:rPr>
          <w:rFonts w:eastAsiaTheme="minorHAnsi"/>
          <w:strike/>
          <w:szCs w:val="22"/>
        </w:rPr>
        <w:t>or</w:t>
      </w:r>
      <w:r>
        <w:rPr>
          <w:rFonts w:eastAsiaTheme="minorHAnsi"/>
          <w:szCs w:val="22"/>
        </w:rPr>
        <w:t xml:space="preserve"> the settlor’s spouse, or both</w:t>
      </w:r>
      <w:r>
        <w:rPr>
          <w:rFonts w:eastAsiaTheme="minorHAnsi"/>
          <w:szCs w:val="22"/>
          <w:u w:val="single"/>
        </w:rPr>
        <w:t>, or a child or children of the settlor or the settlor’s spouse</w:t>
      </w:r>
      <w:r>
        <w:rPr>
          <w:rFonts w:eastAsiaTheme="minorHAnsi"/>
          <w:szCs w:val="22"/>
        </w:rPr>
        <w:t>;”</w:t>
      </w:r>
    </w:p>
    <w:p w:rsidR="00173036" w:rsidRDefault="00173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036" w:rsidRDefault="00882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B.</w:t>
      </w:r>
      <w:r>
        <w:tab/>
        <w:t xml:space="preserve"> Section 12</w:t>
      </w:r>
      <w:r>
        <w:noBreakHyphen/>
        <w:t>37</w:t>
      </w:r>
      <w:r>
        <w:noBreakHyphen/>
        <w:t>3150(A)(6) of the 1976 Code is amended to read:</w:t>
      </w:r>
    </w:p>
    <w:p w:rsidR="00173036" w:rsidRDefault="00173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3036" w:rsidRDefault="00882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tab/>
        <w:t>“(6)</w:t>
      </w:r>
      <w:r>
        <w:tab/>
      </w:r>
      <w:r>
        <w:rPr>
          <w:rFonts w:eastAsiaTheme="minorHAnsi"/>
          <w:szCs w:val="22"/>
        </w:rPr>
        <w:t xml:space="preserve"> a conveyance by distribution under a will or by intestate succession, except if the distributee is the decedent’s spouse </w:t>
      </w:r>
      <w:r>
        <w:rPr>
          <w:rFonts w:eastAsiaTheme="minorHAnsi"/>
          <w:szCs w:val="22"/>
          <w:u w:val="single"/>
        </w:rPr>
        <w:t>or a child or children of the decedent if the decedent did not have a spouse at the decedent’s date of death</w:t>
      </w:r>
      <w:r>
        <w:rPr>
          <w:rFonts w:eastAsiaTheme="minorHAnsi"/>
          <w:szCs w:val="22"/>
        </w:rPr>
        <w:t>;”</w:t>
      </w:r>
    </w:p>
    <w:p w:rsidR="00173036" w:rsidRDefault="00173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036" w:rsidRDefault="00882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73036" w:rsidRDefault="00882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73036" w:rsidRDefault="00173036" w:rsidP="00465C5A">
      <w:pPr>
        <w:suppressAutoHyphens/>
      </w:pPr>
    </w:p>
    <w:sectPr w:rsidR="00173036" w:rsidSect="00882EF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3036" w:rsidRDefault="00882EF5">
      <w:r>
        <w:separator/>
      </w:r>
    </w:p>
  </w:endnote>
  <w:endnote w:type="continuationSeparator" w:id="1">
    <w:p w:rsidR="00173036" w:rsidRDefault="00882E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FA7393-84CB-4FD2-B899-97BF4EFCE22C}"/>
    <w:embedBold r:id="rId2" w:fontKey="{65264E01-06D5-4ECE-848E-B3FE69922AF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060BAC6-C165-4006-8E3D-795CE5AD957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799FCD5-F0DE-4878-BE9E-C439203CC38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036" w:rsidRDefault="00882E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[3130-</w:t>
    </w:r>
    <w:fldSimple w:instr=" PAGE  \* MERGEFORMAT ">
      <w:r w:rsidR="00465C5A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EF5" w:rsidRDefault="00882E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[3130]</w:t>
    </w:r>
    <w:r>
      <w:tab/>
    </w:r>
    <w:fldSimple w:instr=" PAGE  \* MERGEFORMAT ">
      <w:r w:rsidR="00465C5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3036" w:rsidRDefault="00882EF5">
      <w:r>
        <w:separator/>
      </w:r>
    </w:p>
  </w:footnote>
  <w:footnote w:type="continuationSeparator" w:id="1">
    <w:p w:rsidR="00173036" w:rsidRDefault="00882EF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008SD09"/>
    <w:docVar w:name="CoverBillType" w:val="b"/>
    <w:docVar w:name="docpath" w:val="L:\Council\bills\GJK\20008SD09.DOCX"/>
    <w:docVar w:name="dvBillNumber" w:val="3130"/>
    <w:docVar w:name="dvBillNumberPrefix" w:val="H. "/>
    <w:docVar w:name="dvOriginalBody" w:val="House"/>
    <w:docVar w:name="dvSteno" w:val="GJK"/>
    <w:docVar w:name="NameofBody" w:val="h"/>
    <w:docVar w:name="vgroup2" w:val="Council"/>
  </w:docVars>
  <w:rsids>
    <w:rsidRoot w:val="00173036"/>
    <w:rsid w:val="00173036"/>
    <w:rsid w:val="00465C5A"/>
    <w:rsid w:val="007A0155"/>
    <w:rsid w:val="00882EF5"/>
    <w:rsid w:val="00EB2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036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3036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3036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730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3036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730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3036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73036"/>
  </w:style>
  <w:style w:type="character" w:styleId="LineNumber">
    <w:name w:val="line number"/>
    <w:basedOn w:val="DefaultParagraphFont"/>
    <w:uiPriority w:val="99"/>
    <w:semiHidden/>
    <w:unhideWhenUsed/>
    <w:rsid w:val="00173036"/>
  </w:style>
  <w:style w:type="paragraph" w:customStyle="1" w:styleId="BillDots">
    <w:name w:val="Bill Dots"/>
    <w:basedOn w:val="Normal"/>
    <w:qFormat/>
    <w:rsid w:val="0017303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173036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77BAB-D26F-4782-993E-C0FF4D891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AG1</cp:lastModifiedBy>
  <cp:revision>2</cp:revision>
  <cp:lastPrinted>2008-11-24T15:27:00Z</cp:lastPrinted>
  <dcterms:created xsi:type="dcterms:W3CDTF">2009-04-22T21:55:00Z</dcterms:created>
  <dcterms:modified xsi:type="dcterms:W3CDTF">2009-04-22T21:55:00Z</dcterms:modified>
</cp:coreProperties>
</file>