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A </w:t>
      </w:r>
      <w:bookmarkStart w:id="0" w:name="whattype"/>
      <w:bookmarkEnd w:id="0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aps/>
        </w:rPr>
      </w:pPr>
      <w:bookmarkStart w:id="1" w:name="titletop"/>
      <w:bookmarkEnd w:id="1"/>
      <w:r>
        <w:rPr>
          <w:caps/>
        </w:rPr>
        <w:t>TO AMEND THE CODE OF LAWS OF SOUTH CAROLINA, 1976, BY ADDING SECTION 29</w:t>
      </w:r>
      <w:r>
        <w:rPr>
          <w:caps/>
        </w:rPr>
        <w:noBreakHyphen/>
        <w:t>5</w:t>
      </w:r>
      <w:r>
        <w:rPr>
          <w:caps/>
        </w:rPr>
        <w:noBreakHyphen/>
        <w:t>26 SO AS TO DEFINE THE TERM “LANDSCAPE SERVICE” AND TO PROVIDE that A person who provides a landscape service on a parcel or real estate by virtue of an agreement with the owner of the real estate, and to whom a debt is due for his performance of the landscapING service, has a MECHANICS’ lien ON the real estate to secure payment of debt due to him.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end"/>
      <w:bookmarkEnd w:id="2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  <w:t>Chapter 5, Title 29 of the 1976 Code is amended by adding: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29</w:t>
      </w:r>
      <w:r>
        <w:noBreakHyphen/>
        <w:t>5</w:t>
      </w:r>
      <w:r>
        <w:noBreakHyphen/>
        <w:t>26.</w:t>
      </w:r>
      <w:r>
        <w:tab/>
        <w:t>(A)</w:t>
      </w:r>
      <w:r>
        <w:tab/>
        <w:t>A person who provides a landscape service on a parcel of real estate by virtue of a written agreement with the owner of the real estate that exceeds fifteen thousand dollars, and to whom a debt is due for his performance of the landscaping service, has a mechanics’ lien on the real estate to secure payment of debt due to him as provided by Section 29</w:t>
      </w:r>
      <w:r>
        <w:noBreakHyphen/>
        <w:t>5</w:t>
      </w:r>
      <w:r>
        <w:noBreakHyphen/>
        <w:t>10 and Section 29</w:t>
      </w:r>
      <w:r>
        <w:noBreakHyphen/>
        <w:t>5</w:t>
      </w:r>
      <w:r>
        <w:noBreakHyphen/>
        <w:t>20.  The lien is on the land and a building, structure, or other improvement on the land.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(B)</w:t>
      </w:r>
      <w:r>
        <w:tab/>
        <w:t>As used in this chapter, a landscape service includes: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(1)</w:t>
      </w:r>
      <w:r>
        <w:tab/>
        <w:t>land clearing, grading, filling, plant removal, natural obstruction removal, or other preparation of land;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(2)</w:t>
      </w:r>
      <w:r>
        <w:tab/>
        <w:t xml:space="preserve">the installation of a landscaping item including plant material, mulch, paving, walkway, swimming pool, fountain, retaining wall, bulkhead, deck, patio, lightscaping system, irrigation system, drainage structure, drainage system, </w:t>
      </w:r>
      <w:r>
        <w:lastRenderedPageBreak/>
        <w:t>underground utility, or other feature incidental and necessary to a landscape plan and or site design;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(3)</w:t>
      </w:r>
      <w:r>
        <w:tab/>
        <w:t>or both.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A landscaping service does not depend on whether the service is related to the construction, erection, alteration, or repair of a building or other structure.”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80F8344-6440-4055-A828-2B1371C23F02}"/>
    <w:embedBold r:id="rId2" w:fontKey="{D850449F-2AE0-4283-AB94-8EAEDB0503B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CFA1B78-45BB-4B5C-BB98-A1583FA0D8A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1246DEB2-D3B3-4BCE-887F-8638C1B5A41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[3187]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19320AB09"/>
    <w:docVar w:name="CoverBillType" w:val="b"/>
    <w:docVar w:name="docpath" w:val="L:\Council\bills\AGM\19320AB09.DOCX"/>
    <w:docVar w:name="dvBillNumber" w:val="3187"/>
    <w:docVar w:name="dvBillNumberPrefix" w:val="H. "/>
    <w:docVar w:name="dvOriginalBody" w:val="House"/>
    <w:docVar w:name="dvSteno" w:val="AGM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274</Words>
  <Characters>1563</Characters>
  <Application>Microsoft Office Word</Application>
  <DocSecurity>0</DocSecurity>
  <Lines>13</Lines>
  <Paragraphs>3</Paragraphs>
  <ScaleCrop>false</ScaleCrop>
  <Company> </Company>
  <LinksUpToDate>false</LinksUpToDate>
  <CharactersWithSpaces>1834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 MORGAN</dc:creator>
  <cp:keywords/>
  <dc:description/>
  <cp:lastModifiedBy>NSC</cp:lastModifiedBy>
  <cp:revision>2</cp:revision>
  <cp:lastPrinted>2008-12-12T17:09:00Z</cp:lastPrinted>
  <dcterms:created xsi:type="dcterms:W3CDTF">2008-12-16T23:19:00Z</dcterms:created>
  <dcterms:modified xsi:type="dcterms:W3CDTF">2008-12-16T23:19:00Z</dcterms:modified>
</cp:coreProperties>
</file>