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JIMMY I. PALMER, REGION 4 ADMINISTRATOR OF THE U.S. ENVIRONMENTAL PROTECTION AGENCY, TO COMMEND HIM FOR HIS MANY YEARS OF DEDICATED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Jimmy I. Palmer, retiring Region 4 administrator of the U.S. Environmental Protection Agency, stands among their number as an outstanding public servant, one much admired in his role as both attorney and administrator;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Mr. Palmer earned a bachelor’s degree in civil engineering in 1970 from Mississippi State University, followed by a juris doctor degree, with honors, from the University of Mississippi in 1977;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u</w:t>
      </w:r>
      <w:r>
        <w:rPr>
          <w:rFonts w:eastAsiaTheme="minorHAnsi"/>
          <w:color w:val="000000" w:themeColor="text1"/>
          <w:szCs w:val="22"/>
          <w:u w:color="000000" w:themeColor="text1"/>
        </w:rPr>
        <w:t>pon graduation from Mississippi State University, Mr. Palmer first worked with the Mississippi Public Service Commission and the Mississippi Board of Water Commissioners. After receiving his law degree, he practiced law for three years and then became a special assistant attorney general for the State of Mississippi. On the attorney general’s staff, he specialized in a variety of environmental, energy, and natural resources practice areas that helped lay the foundation for his later work with the Environmental Protection Agency;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Mr. Palmer became administrative assistant and staff counsel to Mississippi Governor Bill Allain in 1984, later serving as executive director of the Governor’s Office of General Services until September 1987, when he was appointed executive director of the Mississippi Department of Natural Resources. There, he was responsible for a workforce of over four hundred fifty engineers, scientists, and support personnel and an annual budget that exceeded one hundred ten million dollars in 1999;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prior to his appointment as </w:t>
      </w:r>
      <w:r>
        <w:t xml:space="preserve">Region 4 administrator of the Environmental Protection Agency, </w:t>
      </w:r>
      <w:r>
        <w:rPr>
          <w:rFonts w:eastAsiaTheme="minorHAnsi"/>
          <w:color w:val="000000" w:themeColor="text1"/>
          <w:szCs w:val="22"/>
          <w:u w:color="000000" w:themeColor="text1"/>
        </w:rPr>
        <w:t>Mr. Palmer served as a member of Butler, Snow, O’Mara, Stevens and Cannada, PLLC, where he practiced environmental, natural resources, and energy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his present position as regional administrator of the Environmental Protection Agency’s Region 4 office, Jimmy Palmer has been responsible for programs in South Carolina, North Carolina, Georgia, Kentucky, Tennessee, Alabama, Mississippi, and Florida, with a workforce of over twelve hundred;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his important professional contributions to the environmental field, Mr. Palmer was awarded a Distinguished Service Commendation by the U.S. Environmental Protection Agency Gulf of Mexico Program in 2000 and a Distinguished Environmental Enforcement Service Commendation by the U.S. Department of Justice in 1998. Additionally, in 1998 and 1999, he served as chairman of the U.S. Department of the Interior Outer Continental Shelf Policy Committee, which presented him, on behalf of Secretary of the Interior Bruce Babbitt, an Award of Appreciation in 2000. He also received a Distinguished Service Commendation by the Delta Council in 1991 and was named Outstanding College of Engineering Alumnus for Mississippi State University in 1991;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Jimmy Palmer will be remembered with affection and gratitude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Jimmy I. Palmer, Region 4 </w:t>
      </w:r>
      <w:r>
        <w:lastRenderedPageBreak/>
        <w:t>administrator of the U.S. Environmental Protection Agency, commend him for his many years of dedicated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Palmer.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9798EB-0D47-4186-B076-EA44C2EA2EC4}"/>
    <w:embedBold r:id="rId2" w:fontKey="{DFB3521E-903E-444D-A078-587E856A6FD8}"/>
  </w:font>
  <w:font w:name="Calibri">
    <w:panose1 w:val="020F0502020204030204"/>
    <w:charset w:val="00"/>
    <w:family w:val="swiss"/>
    <w:pitch w:val="variable"/>
    <w:sig w:usb0="A00002EF" w:usb1="4000207B" w:usb2="00000000" w:usb3="00000000" w:csb0="0000009F" w:csb1="00000000"/>
    <w:embedRegular r:id="rId3" w:fontKey="{13083F13-07A3-456A-A68F-1B9A65A5D613}"/>
  </w:font>
  <w:font w:name="Tahoma">
    <w:panose1 w:val="020B0604030504040204"/>
    <w:charset w:val="00"/>
    <w:family w:val="swiss"/>
    <w:pitch w:val="variable"/>
    <w:sig w:usb0="61002A87" w:usb1="80000000" w:usb2="00000008" w:usb3="00000000" w:csb0="000101FF" w:csb1="00000000"/>
    <w:embedRegular r:id="rId4" w:fontKey="{63FA0D6B-B3B0-45D9-B680-73516F77D934}"/>
  </w:font>
  <w:font w:name="Cambria">
    <w:panose1 w:val="02040503050406030204"/>
    <w:charset w:val="00"/>
    <w:family w:val="roman"/>
    <w:pitch w:val="variable"/>
    <w:sig w:usb0="A00002EF" w:usb1="4000004B" w:usb2="00000000" w:usb3="00000000" w:csb0="0000009F" w:csb1="00000000"/>
    <w:embedRegular r:id="rId5" w:fontKey="{B31B025C-6CFC-4B9B-8DBA-7A5DBCCBC9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1CM09"/>
    <w:docVar w:name="CoverBillType" w:val="r"/>
    <w:docVar w:name="docpath" w:val="L:\Council\bills\RM\1021CM09.DOCX"/>
    <w:docVar w:name="dvBillNumber" w:val="328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2009-01-14T19:09:00Z</cp:lastPrinted>
  <dcterms:created xsi:type="dcterms:W3CDTF">2009-01-14T20:28:00Z</dcterms:created>
  <dcterms:modified xsi:type="dcterms:W3CDTF">2009-01-14T20:28:00Z</dcterms:modified>
</cp:coreProperties>
</file>