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</w:t>
      </w:r>
      <w:r>
        <w:noBreakHyphen/>
        <w:t>90 SO AS TO REQUIRE A REFERENDUM ON THE QUESTION OF RAISING THE BONDED INDEBTEDNESS LIMITS OF POLITICAL SUBDIVISIONS AND SCHOOL DISTRICTS TO BE HELD AT THE GENERAL ELECTION.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90.</w:t>
      </w:r>
      <w:r>
        <w:tab/>
      </w:r>
      <w:r>
        <w:tab/>
        <w:t>A referendum on the question of raising the bonded indebtedness limit of a political subdivision or school district must be held on the date established by law for the general election.”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referendums not scheduled as of that date.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9DDD84-EA70-4501-81E1-470524045345}"/>
    <w:embedBold r:id="rId2" w:fontKey="{25AFF2A4-2DE5-4456-BFBE-C3A0CE9D38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FFBF23-0113-4732-A165-ED8FF49A04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9B576E-74CE-43E7-93AD-A02E639EAB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5A2F30-DBCA-4E76-9D9F-DC57F0A0A0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62BH09"/>
    <w:docVar w:name="CoverBillType" w:val="b"/>
    <w:docVar w:name="docpath" w:val="L:\Council\bills\NBD\11162BH09.DOCX"/>
    <w:docVar w:name="dvBillNumber" w:val="3386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Company> 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2009-01-29T14:13:00Z</cp:lastPrinted>
  <dcterms:created xsi:type="dcterms:W3CDTF">2009-01-29T15:38:00Z</dcterms:created>
  <dcterms:modified xsi:type="dcterms:W3CDTF">2009-01-29T15:38:00Z</dcterms:modified>
</cp:coreProperties>
</file>