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C19" w:rsidRDefault="002F7C19" w:rsidP="00C33743">
      <w:pPr>
        <w:pStyle w:val="BillDots"/>
      </w:pPr>
      <w:r>
        <w:t>INTRODUCED</w:t>
      </w:r>
    </w:p>
    <w:p w:rsidR="002F7C19" w:rsidRDefault="002F7C19" w:rsidP="00C33743">
      <w:pPr>
        <w:pStyle w:val="BillDots"/>
      </w:pPr>
      <w:r>
        <w:t>April 14, 2010</w:t>
      </w:r>
    </w:p>
    <w:p w:rsidR="002F7C19" w:rsidRDefault="002F7C19" w:rsidP="00C33743">
      <w:pPr>
        <w:pStyle w:val="BillDots"/>
      </w:pPr>
    </w:p>
    <w:p w:rsidR="002F7C19" w:rsidRPr="002F7C19" w:rsidRDefault="002F7C19" w:rsidP="002F7C19">
      <w:pPr>
        <w:pStyle w:val="BillDots"/>
        <w:tabs>
          <w:tab w:val="clear" w:pos="216"/>
          <w:tab w:val="clear" w:pos="432"/>
          <w:tab w:val="clear" w:pos="648"/>
          <w:tab w:val="clear" w:pos="864"/>
          <w:tab w:val="clear" w:pos="1080"/>
          <w:tab w:val="clear" w:pos="1296"/>
          <w:tab w:val="clear" w:pos="5904"/>
          <w:tab w:val="right" w:pos="5933"/>
        </w:tabs>
      </w:pPr>
      <w:r>
        <w:tab/>
      </w:r>
      <w:r>
        <w:rPr>
          <w:b/>
          <w:sz w:val="36"/>
        </w:rPr>
        <w:t>H. 4700</w:t>
      </w:r>
    </w:p>
    <w:p w:rsidR="002F7C19" w:rsidRDefault="002F7C19" w:rsidP="00C33743">
      <w:pPr>
        <w:pStyle w:val="BillDots"/>
      </w:pPr>
    </w:p>
    <w:p w:rsidR="002F7C19" w:rsidRDefault="002F7C19" w:rsidP="00025542">
      <w:pPr>
        <w:pStyle w:val="BillDots"/>
        <w:jc w:val="center"/>
      </w:pPr>
      <w:r>
        <w:t xml:space="preserve">Introduced by </w:t>
      </w:r>
      <w:r w:rsidRPr="002E799C">
        <w:t>Rep. Hayes</w:t>
      </w:r>
    </w:p>
    <w:p w:rsidR="002F7C19" w:rsidRDefault="002F7C19" w:rsidP="00C33743">
      <w:pPr>
        <w:pStyle w:val="BillDots"/>
      </w:pPr>
    </w:p>
    <w:p w:rsidR="002F7C19" w:rsidRDefault="002F7C19" w:rsidP="00C33743">
      <w:pPr>
        <w:pStyle w:val="BillDots"/>
      </w:pPr>
      <w:r>
        <w:t>L. Printed 4/14/10--S.</w:t>
      </w:r>
    </w:p>
    <w:p w:rsidR="002F7C19" w:rsidRDefault="002F7C19" w:rsidP="00C33743">
      <w:pPr>
        <w:pStyle w:val="BillDots"/>
      </w:pPr>
      <w:r>
        <w:t>Read the first time April 14, 2010.</w:t>
      </w:r>
    </w:p>
    <w:p w:rsidR="002F7C19" w:rsidRPr="002F7C19" w:rsidRDefault="002F7C19" w:rsidP="002F7C19">
      <w:pPr>
        <w:pStyle w:val="BillDots"/>
        <w:jc w:val="center"/>
      </w:pPr>
      <w:r>
        <w:rPr>
          <w:u w:val="single"/>
        </w:rPr>
        <w:t>            </w:t>
      </w:r>
    </w:p>
    <w:p w:rsidR="002F7C19" w:rsidRDefault="002F7C19" w:rsidP="00C33743">
      <w:pPr>
        <w:pStyle w:val="BillDots"/>
      </w:pPr>
    </w:p>
    <w:p w:rsidR="003E0D2D" w:rsidRDefault="003E0D2D" w:rsidP="00C33743">
      <w:pPr>
        <w:pStyle w:val="BillDots"/>
        <w:sectPr w:rsidR="003E0D2D" w:rsidSect="003E0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3743" w:rsidRDefault="00C33743" w:rsidP="00C33743">
      <w:pPr>
        <w:pStyle w:val="BillDots"/>
      </w:pPr>
    </w:p>
    <w:p w:rsidR="00C33743" w:rsidRDefault="00C33743" w:rsidP="00C33743">
      <w:pPr>
        <w:pStyle w:val="Numbersforbill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10E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PROVIDE FOR AN ADVISORY REFERENDUM TO BE HELD AT THE SAME TIME AS THE 2010 GENERAL ELECTION TO DETERMINE WHETHER OR NOT THE QUALIFIED ELECTORS OF DILLON COUNTY FAVOR HAVING THE DILLON COUNTY BOARD OF EDUCATION ELECTED.</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BF" w:rsidRDefault="005B10EA"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A05BF">
        <w:t>(A)</w:t>
      </w:r>
      <w:r w:rsidR="001A05BF">
        <w:tab/>
        <w:t>An advisory referendum must be held at the same time as the 2010 general election in Dillon County on the question of whether or not the qualified electors of the county favor electing the Dillon County Board of Education.  The advisory referendum for this purpose must be conducted by the election commission of Dillon County at the same time as the 2010 general election.  The county commissioners of election shall conduct and supervise the advisory referendum in the manner governed by the election laws of this State, mutatis mutandis.  The commissioners shall frame the question for the ballot, prepare the necessary ballots, appoint managers for the voting precincts, and do all things necessary to carry out the advisory referendum, including the counting of ballots and declaring the results.  The commissioners shall advertise the date of the advisory referendum sixty days preceding it in a newspaper of general circulation in the county and shall publish a second notice thirty days before the advisory referendum. The cost of the advisory referendum must be paid by Dillon County.</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question put before the qualified electors of the county at the 2010 advisory referendum reads as follows:</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“Do you favor having the Dillon County Board of Education elected?</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t>Those voting in favor of the question shall deposit a ballot with a check or cross mark in the square after the word ‘Yes’, and those voting against the question shall deposit a ballot with a check or cross mark in the square after the word ‘No’.”</w:t>
      </w:r>
    </w:p>
    <w:p w:rsidR="005B10EA"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results of the 2010 advisory referendum may be considered by the Dillon County Legislative Delegation when deciding whether or not to provide for an elected Dillon County Board of Education.</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5BF">
        <w:t>2</w:t>
      </w:r>
      <w:r>
        <w:t>.</w:t>
      </w:r>
      <w:r>
        <w:tab/>
        <w:t>This joint resolution takes effect upon approval by the Governor.</w:t>
      </w:r>
    </w:p>
    <w:p w:rsidR="00B84D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D39" w:rsidRDefault="00B84D39" w:rsidP="00B327FA">
      <w:pPr>
        <w:suppressAutoHyphens/>
      </w:pPr>
    </w:p>
    <w:sectPr w:rsidR="00B84D39" w:rsidSect="003E0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0EA" w:rsidRDefault="005B10EA" w:rsidP="009F0C77">
      <w:r>
        <w:separator/>
      </w:r>
    </w:p>
  </w:endnote>
  <w:endnote w:type="continuationSeparator" w:id="0">
    <w:p w:rsidR="005B10EA" w:rsidRDefault="005B10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4D96A3-B5EE-4FA4-8CF1-11971268A75D}"/>
    <w:embedBold r:id="rId2" w:fontKey="{F9B71590-A92A-428D-9074-DB9A0C0FC4D6}"/>
  </w:font>
  <w:font w:name="Calibri">
    <w:panose1 w:val="020F0502020204030204"/>
    <w:charset w:val="00"/>
    <w:family w:val="swiss"/>
    <w:pitch w:val="variable"/>
    <w:sig w:usb0="A00002EF" w:usb1="4000207B" w:usb2="00000000" w:usb3="00000000" w:csb0="0000009F" w:csb1="00000000"/>
    <w:embedRegular r:id="rId3" w:fontKey="{0784A390-C2E9-4E1E-A3D3-4EAB6FF25B86}"/>
  </w:font>
  <w:font w:name="Wingdings">
    <w:panose1 w:val="05000000000000000000"/>
    <w:charset w:val="02"/>
    <w:family w:val="auto"/>
    <w:pitch w:val="variable"/>
    <w:sig w:usb0="00000000" w:usb1="10000000" w:usb2="00000000" w:usb3="00000000" w:csb0="80000000" w:csb1="00000000"/>
    <w:embedRegular r:id="rId4" w:fontKey="{FBBD5FAA-FD71-4EAC-B705-E60DA9A8EC7A}"/>
  </w:font>
  <w:font w:name="Cambria">
    <w:panose1 w:val="02040503050406030204"/>
    <w:charset w:val="00"/>
    <w:family w:val="roman"/>
    <w:pitch w:val="variable"/>
    <w:sig w:usb0="A00002EF" w:usb1="4000004B" w:usb2="00000000" w:usb3="00000000" w:csb0="0000009F" w:csb1="00000000"/>
    <w:embedRegular r:id="rId5" w:fontKey="{5AD7BCD3-A06E-4EAE-9DD4-6CB26FAACD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AE4" w:rsidRPr="00B84D39" w:rsidRDefault="00B84D39" w:rsidP="00B84D39">
    <w:pPr>
      <w:pStyle w:val="Footer"/>
      <w:tabs>
        <w:tab w:val="clear" w:pos="4680"/>
        <w:tab w:val="clear" w:pos="9360"/>
        <w:tab w:val="center" w:pos="2995"/>
      </w:tabs>
      <w:spacing w:before="120"/>
    </w:pPr>
    <w:r>
      <w:t>[4700</w:t>
    </w:r>
    <w:r w:rsidR="003E0D2D">
      <w:t>-</w:t>
    </w:r>
    <w:fldSimple w:instr=" PAGE  \* MERGEFORMAT ">
      <w:r w:rsidR="00B327FA">
        <w:rPr>
          <w:noProof/>
        </w:rPr>
        <w:t>1</w:t>
      </w:r>
    </w:fldSimple>
    <w:r w:rsidR="003E0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D2D" w:rsidRPr="00B84D39" w:rsidRDefault="003E0D2D" w:rsidP="00B84D39">
    <w:pPr>
      <w:pStyle w:val="Footer"/>
      <w:tabs>
        <w:tab w:val="clear" w:pos="4680"/>
        <w:tab w:val="clear" w:pos="9360"/>
        <w:tab w:val="center" w:pos="2995"/>
      </w:tabs>
      <w:spacing w:before="120"/>
    </w:pPr>
    <w:r>
      <w:t>[4700]</w:t>
    </w:r>
    <w:r>
      <w:tab/>
    </w:r>
    <w:fldSimple w:instr=" PAGE  \* MERGEFORMAT ">
      <w:r w:rsidR="00B327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0EA" w:rsidRDefault="005B10EA" w:rsidP="009F0C77">
      <w:r>
        <w:separator/>
      </w:r>
    </w:p>
  </w:footnote>
  <w:footnote w:type="continuationSeparator" w:id="0">
    <w:p w:rsidR="005B10EA" w:rsidRDefault="005B10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4DW10"/>
    <w:docVar w:name="CoverBillType" w:val="j"/>
    <w:docVar w:name="docpath" w:val="L:\Council\bills\DKA\3934DW10.DOCX"/>
    <w:docVar w:name="dvBillNumber" w:val="4700"/>
    <w:docVar w:name="dvBillNumberPrefix" w:val="H. "/>
    <w:docVar w:name="dvOriginalBody" w:val="House"/>
    <w:docVar w:name="dvSteno" w:val="DKA"/>
    <w:docVar w:name="NameofBody" w:val="h"/>
    <w:docVar w:name="vgroup2" w:val="Council"/>
  </w:docVars>
  <w:rsids>
    <w:rsidRoot w:val="00C6013A"/>
    <w:rsid w:val="00011869"/>
    <w:rsid w:val="00025542"/>
    <w:rsid w:val="000359D8"/>
    <w:rsid w:val="000E1785"/>
    <w:rsid w:val="000F40FA"/>
    <w:rsid w:val="0010776B"/>
    <w:rsid w:val="00133E66"/>
    <w:rsid w:val="001435A3"/>
    <w:rsid w:val="00186C20"/>
    <w:rsid w:val="001A05BF"/>
    <w:rsid w:val="001D08F2"/>
    <w:rsid w:val="001D525B"/>
    <w:rsid w:val="001D7F4F"/>
    <w:rsid w:val="002321B6"/>
    <w:rsid w:val="00250967"/>
    <w:rsid w:val="002543C8"/>
    <w:rsid w:val="00284AAE"/>
    <w:rsid w:val="002E5912"/>
    <w:rsid w:val="002F7C19"/>
    <w:rsid w:val="00325348"/>
    <w:rsid w:val="0032732C"/>
    <w:rsid w:val="00336AD0"/>
    <w:rsid w:val="0037079A"/>
    <w:rsid w:val="003C0653"/>
    <w:rsid w:val="003D01E8"/>
    <w:rsid w:val="003E0D2D"/>
    <w:rsid w:val="003E5288"/>
    <w:rsid w:val="003F6D79"/>
    <w:rsid w:val="0041760A"/>
    <w:rsid w:val="00417C01"/>
    <w:rsid w:val="004809EE"/>
    <w:rsid w:val="004E7D54"/>
    <w:rsid w:val="005273C6"/>
    <w:rsid w:val="00530A69"/>
    <w:rsid w:val="00545593"/>
    <w:rsid w:val="00577C6C"/>
    <w:rsid w:val="005B10EA"/>
    <w:rsid w:val="005B2AE4"/>
    <w:rsid w:val="005C2FE2"/>
    <w:rsid w:val="005E2BC9"/>
    <w:rsid w:val="00605102"/>
    <w:rsid w:val="006215AA"/>
    <w:rsid w:val="006813D6"/>
    <w:rsid w:val="006913C9"/>
    <w:rsid w:val="0069470D"/>
    <w:rsid w:val="00734F00"/>
    <w:rsid w:val="007A70AE"/>
    <w:rsid w:val="008362E8"/>
    <w:rsid w:val="008A1768"/>
    <w:rsid w:val="008F4429"/>
    <w:rsid w:val="009240B5"/>
    <w:rsid w:val="00926A19"/>
    <w:rsid w:val="0094021A"/>
    <w:rsid w:val="00976673"/>
    <w:rsid w:val="009B191D"/>
    <w:rsid w:val="009C6A0B"/>
    <w:rsid w:val="009E6C32"/>
    <w:rsid w:val="009F0C77"/>
    <w:rsid w:val="009F4DD1"/>
    <w:rsid w:val="00A41684"/>
    <w:rsid w:val="00A64E80"/>
    <w:rsid w:val="00A72BCD"/>
    <w:rsid w:val="00A741D9"/>
    <w:rsid w:val="00A833AB"/>
    <w:rsid w:val="00A9741D"/>
    <w:rsid w:val="00AD4B17"/>
    <w:rsid w:val="00B327FA"/>
    <w:rsid w:val="00B412D4"/>
    <w:rsid w:val="00B84D39"/>
    <w:rsid w:val="00BB7B46"/>
    <w:rsid w:val="00BE3C22"/>
    <w:rsid w:val="00C0345E"/>
    <w:rsid w:val="00C33743"/>
    <w:rsid w:val="00C3483A"/>
    <w:rsid w:val="00C6013A"/>
    <w:rsid w:val="00C74E9D"/>
    <w:rsid w:val="00C82FD3"/>
    <w:rsid w:val="00C92819"/>
    <w:rsid w:val="00CA5F24"/>
    <w:rsid w:val="00CC6B7B"/>
    <w:rsid w:val="00CD2089"/>
    <w:rsid w:val="00CD69B5"/>
    <w:rsid w:val="00D73A67"/>
    <w:rsid w:val="00D970A9"/>
    <w:rsid w:val="00DF3845"/>
    <w:rsid w:val="00E41911"/>
    <w:rsid w:val="00E92EEF"/>
    <w:rsid w:val="00F05B06"/>
    <w:rsid w:val="00F24442"/>
    <w:rsid w:val="00F50AE3"/>
    <w:rsid w:val="00F67CF1"/>
    <w:rsid w:val="00F77F02"/>
    <w:rsid w:val="00F840F0"/>
    <w:rsid w:val="00FB0D0D"/>
    <w:rsid w:val="00FB43B4"/>
    <w:rsid w:val="00FE45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86C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D8D97-0AD1-403E-A7C4-B9494F9D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1919</Characters>
  <Application>Microsoft Office Word</Application>
  <DocSecurity>0</DocSecurity>
  <Lines>73</Lines>
  <Paragraphs>21</Paragraphs>
  <ScaleCrop>false</ScaleCrop>
  <Company> </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2010-03-03T21:31:00Z</cp:lastPrinted>
  <dcterms:created xsi:type="dcterms:W3CDTF">2010-04-14T23:41:00Z</dcterms:created>
  <dcterms:modified xsi:type="dcterms:W3CDTF">2010-04-14T23:41:00Z</dcterms:modified>
</cp:coreProperties>
</file>