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11" w:rsidRDefault="00327811" w:rsidP="00327811">
      <w:pPr>
        <w:widowControl w:val="0"/>
        <w:jc w:val="center"/>
      </w:pPr>
      <w:bookmarkStart w:id="0" w:name="_GoBack"/>
      <w:bookmarkEnd w:id="0"/>
      <w:r w:rsidRPr="00327811">
        <w:rPr>
          <w:b/>
        </w:rPr>
        <w:t>South Carolina General Assembly</w:t>
      </w:r>
    </w:p>
    <w:p w:rsidR="00327811" w:rsidRDefault="00327811" w:rsidP="00327811">
      <w:pPr>
        <w:widowControl w:val="0"/>
        <w:jc w:val="center"/>
      </w:pPr>
      <w:r>
        <w:t>119th Session, 2011-2012</w:t>
      </w:r>
    </w:p>
    <w:p w:rsidR="00327811" w:rsidRDefault="00327811" w:rsidP="00327811">
      <w:pPr>
        <w:widowControl w:val="0"/>
        <w:jc w:val="left"/>
      </w:pPr>
    </w:p>
    <w:p w:rsidR="00327811" w:rsidRDefault="00327811" w:rsidP="00327811">
      <w:pPr>
        <w:widowControl w:val="0"/>
        <w:jc w:val="left"/>
        <w:rPr>
          <w:b/>
        </w:rPr>
      </w:pPr>
      <w:r w:rsidRPr="00327811">
        <w:rPr>
          <w:b/>
        </w:rPr>
        <w:t>S.</w:t>
      </w:r>
      <w:r>
        <w:rPr>
          <w:b/>
        </w:rPr>
        <w:t xml:space="preserve"> </w:t>
      </w:r>
      <w:r w:rsidRPr="00327811">
        <w:rPr>
          <w:b/>
        </w:rPr>
        <w:t>1018</w:t>
      </w:r>
    </w:p>
    <w:p w:rsidR="00327811" w:rsidRDefault="00327811" w:rsidP="00327811">
      <w:pPr>
        <w:widowControl w:val="0"/>
        <w:jc w:val="left"/>
        <w:rPr>
          <w:b/>
        </w:rPr>
      </w:pPr>
    </w:p>
    <w:p w:rsidR="00327811" w:rsidRDefault="00327811" w:rsidP="00327811">
      <w:pPr>
        <w:widowControl w:val="0"/>
        <w:jc w:val="left"/>
      </w:pPr>
      <w:r w:rsidRPr="00327811">
        <w:rPr>
          <w:b/>
        </w:rPr>
        <w:t>STATUS INFORMATION</w:t>
      </w:r>
    </w:p>
    <w:p w:rsidR="00327811" w:rsidRDefault="00327811" w:rsidP="00327811">
      <w:pPr>
        <w:widowControl w:val="0"/>
        <w:jc w:val="left"/>
      </w:pPr>
    </w:p>
    <w:p w:rsidR="00327811" w:rsidRDefault="00327811" w:rsidP="00327811">
      <w:pPr>
        <w:widowControl w:val="0"/>
        <w:jc w:val="left"/>
      </w:pPr>
      <w:r>
        <w:t>General Bill</w:t>
      </w:r>
    </w:p>
    <w:p w:rsidR="00327811" w:rsidRDefault="00327811" w:rsidP="00327811">
      <w:pPr>
        <w:widowControl w:val="0"/>
        <w:jc w:val="left"/>
      </w:pPr>
      <w:r>
        <w:t>Sponsors: Senators Knotts and Sheheen</w:t>
      </w:r>
    </w:p>
    <w:p w:rsidR="00327811" w:rsidRDefault="00327811" w:rsidP="00327811">
      <w:pPr>
        <w:widowControl w:val="0"/>
        <w:jc w:val="left"/>
      </w:pPr>
      <w:r>
        <w:t>Document Path: l:\council\bills\ms\7634ahb12.docx</w:t>
      </w:r>
    </w:p>
    <w:p w:rsidR="00622833" w:rsidRDefault="00622833" w:rsidP="00327811">
      <w:pPr>
        <w:widowControl w:val="0"/>
        <w:jc w:val="left"/>
      </w:pPr>
      <w:r>
        <w:t>Companion/Similar bill(s): 1003</w:t>
      </w:r>
    </w:p>
    <w:p w:rsidR="00327811" w:rsidRDefault="00327811" w:rsidP="00327811">
      <w:pPr>
        <w:widowControl w:val="0"/>
        <w:jc w:val="left"/>
      </w:pPr>
    </w:p>
    <w:p w:rsidR="00C56EE9" w:rsidRDefault="00C56EE9" w:rsidP="00327811">
      <w:pPr>
        <w:widowControl w:val="0"/>
        <w:jc w:val="left"/>
      </w:pPr>
      <w:r>
        <w:t>Introduced in the Senate on January 10, 2012</w:t>
      </w:r>
    </w:p>
    <w:p w:rsidR="00C56EE9" w:rsidRPr="00C56EE9" w:rsidRDefault="00C56EE9" w:rsidP="00327811">
      <w:pPr>
        <w:widowControl w:val="0"/>
        <w:jc w:val="left"/>
      </w:pPr>
      <w:r>
        <w:t xml:space="preserve">Currently residing in the Senate Committee on </w:t>
      </w:r>
      <w:r w:rsidRPr="00C56EE9">
        <w:rPr>
          <w:b/>
        </w:rPr>
        <w:t>Judiciary</w:t>
      </w:r>
    </w:p>
    <w:p w:rsidR="00C56EE9" w:rsidRDefault="00C56EE9" w:rsidP="00327811">
      <w:pPr>
        <w:widowControl w:val="0"/>
        <w:jc w:val="left"/>
      </w:pPr>
    </w:p>
    <w:p w:rsidR="00327811" w:rsidRDefault="00327811" w:rsidP="00327811">
      <w:pPr>
        <w:widowControl w:val="0"/>
        <w:jc w:val="left"/>
      </w:pPr>
      <w:r>
        <w:t xml:space="preserve">Summary: </w:t>
      </w:r>
      <w:r w:rsidR="007E5B46">
        <w:t>False Claims Act</w:t>
      </w:r>
    </w:p>
    <w:p w:rsidR="00327811" w:rsidRDefault="00327811" w:rsidP="00327811">
      <w:pPr>
        <w:widowControl w:val="0"/>
        <w:jc w:val="left"/>
      </w:pPr>
    </w:p>
    <w:p w:rsidR="00327811" w:rsidRDefault="00327811" w:rsidP="00327811">
      <w:pPr>
        <w:widowControl w:val="0"/>
        <w:jc w:val="left"/>
      </w:pPr>
    </w:p>
    <w:p w:rsidR="00327811" w:rsidRDefault="00327811" w:rsidP="00327811">
      <w:pPr>
        <w:widowControl w:val="0"/>
        <w:tabs>
          <w:tab w:val="center" w:pos="590"/>
          <w:tab w:val="center" w:pos="1440"/>
          <w:tab w:val="left" w:pos="1872"/>
          <w:tab w:val="left" w:pos="9187"/>
        </w:tabs>
        <w:jc w:val="left"/>
      </w:pPr>
      <w:r w:rsidRPr="00327811">
        <w:rPr>
          <w:b/>
        </w:rPr>
        <w:t>HISTORY OF LEGISLATIVE ACTIONS</w:t>
      </w:r>
    </w:p>
    <w:p w:rsidR="00327811" w:rsidRDefault="00327811" w:rsidP="00327811">
      <w:pPr>
        <w:widowControl w:val="0"/>
        <w:tabs>
          <w:tab w:val="center" w:pos="590"/>
          <w:tab w:val="center" w:pos="1440"/>
          <w:tab w:val="left" w:pos="1872"/>
          <w:tab w:val="left" w:pos="9187"/>
        </w:tabs>
        <w:jc w:val="left"/>
      </w:pPr>
    </w:p>
    <w:p w:rsidR="00327811" w:rsidRPr="00327811" w:rsidRDefault="00327811" w:rsidP="00327811">
      <w:pPr>
        <w:widowControl w:val="0"/>
        <w:tabs>
          <w:tab w:val="center" w:pos="590"/>
          <w:tab w:val="center" w:pos="1440"/>
          <w:tab w:val="left" w:pos="1872"/>
          <w:tab w:val="left" w:pos="9187"/>
        </w:tabs>
        <w:jc w:val="left"/>
      </w:pPr>
      <w:r w:rsidRPr="00327811">
        <w:rPr>
          <w:u w:val="single"/>
        </w:rPr>
        <w:tab/>
        <w:t>Date</w:t>
      </w:r>
      <w:r w:rsidRPr="00327811">
        <w:rPr>
          <w:u w:val="single"/>
        </w:rPr>
        <w:tab/>
        <w:t>Body</w:t>
      </w:r>
      <w:r w:rsidRPr="00327811">
        <w:rPr>
          <w:u w:val="single"/>
        </w:rPr>
        <w:tab/>
        <w:t>Action Description with journal page number</w:t>
      </w:r>
      <w:r w:rsidRPr="00327811">
        <w:rPr>
          <w:u w:val="single"/>
        </w:rPr>
        <w:tab/>
      </w:r>
    </w:p>
    <w:p w:rsidR="00875E1F" w:rsidRDefault="00875E1F" w:rsidP="00875E1F">
      <w:pPr>
        <w:widowControl w:val="0"/>
        <w:tabs>
          <w:tab w:val="right" w:pos="1008"/>
          <w:tab w:val="left" w:pos="1152"/>
          <w:tab w:val="left" w:pos="1872"/>
          <w:tab w:val="left" w:pos="9187"/>
        </w:tabs>
        <w:ind w:left="2088" w:hanging="2088"/>
        <w:jc w:val="left"/>
      </w:pPr>
      <w:r>
        <w:tab/>
        <w:t>11/28/2011</w:t>
      </w:r>
      <w:r>
        <w:tab/>
        <w:t>Senate</w:t>
      </w:r>
      <w:r>
        <w:tab/>
      </w:r>
      <w:r w:rsidRPr="00DB1F12">
        <w:t>Prefiled</w:t>
      </w:r>
    </w:p>
    <w:p w:rsidR="00875E1F" w:rsidRDefault="00875E1F" w:rsidP="00875E1F">
      <w:pPr>
        <w:widowControl w:val="0"/>
        <w:tabs>
          <w:tab w:val="right" w:pos="1008"/>
          <w:tab w:val="left" w:pos="1152"/>
          <w:tab w:val="left" w:pos="1872"/>
          <w:tab w:val="left" w:pos="9187"/>
        </w:tabs>
        <w:ind w:left="2088" w:hanging="2088"/>
        <w:jc w:val="left"/>
      </w:pPr>
      <w:r>
        <w:tab/>
        <w:t>11/28/2011</w:t>
      </w:r>
      <w:r>
        <w:tab/>
        <w:t>Senate</w:t>
      </w:r>
      <w:r>
        <w:tab/>
      </w:r>
      <w:r w:rsidRPr="00DB1F12">
        <w:t xml:space="preserve">Referred to Committee on </w:t>
      </w:r>
      <w:r w:rsidRPr="00DB1F12">
        <w:rPr>
          <w:b/>
        </w:rPr>
        <w:t>Judiciary</w:t>
      </w:r>
    </w:p>
    <w:p w:rsidR="00875E1F" w:rsidRDefault="00875E1F" w:rsidP="00875E1F">
      <w:pPr>
        <w:widowControl w:val="0"/>
        <w:tabs>
          <w:tab w:val="right" w:pos="1008"/>
          <w:tab w:val="left" w:pos="1152"/>
          <w:tab w:val="left" w:pos="1872"/>
          <w:tab w:val="left" w:pos="9187"/>
        </w:tabs>
        <w:ind w:left="2088" w:hanging="2088"/>
        <w:jc w:val="left"/>
      </w:pPr>
      <w:r>
        <w:tab/>
        <w:t>1/10/2012</w:t>
      </w:r>
      <w:r>
        <w:tab/>
        <w:t>Senate</w:t>
      </w:r>
      <w:r>
        <w:tab/>
      </w:r>
      <w:r w:rsidRPr="00DB1F12">
        <w:t>Introduced and read first time (</w:t>
      </w:r>
      <w:hyperlink r:id="rId7" w:history="1">
        <w:r w:rsidRPr="00DB1F12">
          <w:rPr>
            <w:rStyle w:val="Hyperlink"/>
          </w:rPr>
          <w:t>Senate Journal</w:t>
        </w:r>
        <w:r w:rsidRPr="00DB1F12">
          <w:rPr>
            <w:rStyle w:val="Hyperlink"/>
          </w:rPr>
          <w:noBreakHyphen/>
          <w:t>page 14</w:t>
        </w:r>
      </w:hyperlink>
      <w:r w:rsidRPr="00DB1F12">
        <w:t>)</w:t>
      </w:r>
    </w:p>
    <w:p w:rsidR="00875E1F" w:rsidRDefault="00875E1F" w:rsidP="00875E1F">
      <w:pPr>
        <w:widowControl w:val="0"/>
        <w:tabs>
          <w:tab w:val="right" w:pos="1008"/>
          <w:tab w:val="left" w:pos="1152"/>
          <w:tab w:val="left" w:pos="1872"/>
          <w:tab w:val="left" w:pos="9187"/>
        </w:tabs>
        <w:ind w:left="2088" w:hanging="2088"/>
        <w:jc w:val="left"/>
      </w:pPr>
      <w:r>
        <w:tab/>
        <w:t>1/10/2012</w:t>
      </w:r>
      <w:r>
        <w:tab/>
        <w:t>Senate</w:t>
      </w:r>
      <w:r>
        <w:tab/>
      </w:r>
      <w:r w:rsidRPr="00DB1F12">
        <w:t>Refer</w:t>
      </w:r>
      <w:r>
        <w:t xml:space="preserve">red to Committee on </w:t>
      </w:r>
      <w:r w:rsidRPr="00DB1F12">
        <w:rPr>
          <w:b/>
        </w:rPr>
        <w:t>Judiciary</w:t>
      </w:r>
      <w:r>
        <w:t xml:space="preserve"> </w:t>
      </w:r>
      <w:r w:rsidRPr="00DB1F12">
        <w:t>(</w:t>
      </w:r>
      <w:hyperlink r:id="rId8" w:history="1">
        <w:r w:rsidRPr="00DB1F12">
          <w:rPr>
            <w:rStyle w:val="Hyperlink"/>
          </w:rPr>
          <w:t>Senate Journal</w:t>
        </w:r>
        <w:r w:rsidRPr="00DB1F12">
          <w:rPr>
            <w:rStyle w:val="Hyperlink"/>
          </w:rPr>
          <w:noBreakHyphen/>
          <w:t>page 14</w:t>
        </w:r>
      </w:hyperlink>
      <w:r w:rsidRPr="00DB1F12">
        <w:t>)</w:t>
      </w:r>
    </w:p>
    <w:p w:rsidR="00875E1F" w:rsidRDefault="00875E1F" w:rsidP="00875E1F">
      <w:pPr>
        <w:widowControl w:val="0"/>
        <w:tabs>
          <w:tab w:val="right" w:pos="1008"/>
          <w:tab w:val="left" w:pos="1152"/>
          <w:tab w:val="left" w:pos="1872"/>
          <w:tab w:val="left" w:pos="9187"/>
        </w:tabs>
        <w:ind w:left="2088" w:hanging="2088"/>
        <w:jc w:val="left"/>
      </w:pPr>
      <w:r>
        <w:tab/>
        <w:t>1/9/2012</w:t>
      </w:r>
      <w:r>
        <w:tab/>
        <w:t>Senate</w:t>
      </w:r>
      <w:r>
        <w:tab/>
      </w:r>
      <w:r w:rsidRPr="00DB1F12">
        <w:t>Referred to Subco</w:t>
      </w:r>
      <w:r>
        <w:t xml:space="preserve">mmittee: L.Martin (ch), Rankin, </w:t>
      </w:r>
      <w:r w:rsidRPr="00DB1F12">
        <w:t>Hutto, Bright, Davis</w:t>
      </w:r>
    </w:p>
    <w:p w:rsidR="00875E1F" w:rsidRDefault="00875E1F" w:rsidP="00875E1F">
      <w:pPr>
        <w:widowControl w:val="0"/>
        <w:tabs>
          <w:tab w:val="right" w:pos="1008"/>
          <w:tab w:val="left" w:pos="1152"/>
          <w:tab w:val="left" w:pos="1872"/>
          <w:tab w:val="left" w:pos="9187"/>
        </w:tabs>
        <w:ind w:left="2088" w:hanging="2088"/>
        <w:jc w:val="left"/>
      </w:pPr>
    </w:p>
    <w:p w:rsidR="00327811" w:rsidRPr="00327811" w:rsidRDefault="00327811" w:rsidP="00327811">
      <w:pPr>
        <w:widowControl w:val="0"/>
        <w:tabs>
          <w:tab w:val="right" w:pos="1008"/>
          <w:tab w:val="left" w:pos="1152"/>
          <w:tab w:val="left" w:pos="1872"/>
          <w:tab w:val="left" w:pos="9187"/>
        </w:tabs>
        <w:ind w:left="2088" w:hanging="2088"/>
        <w:jc w:val="left"/>
      </w:pPr>
    </w:p>
    <w:p w:rsidR="00327811" w:rsidRDefault="00327811" w:rsidP="00327811">
      <w:pPr>
        <w:widowControl w:val="0"/>
        <w:jc w:val="left"/>
      </w:pPr>
      <w:r w:rsidRPr="00327811">
        <w:rPr>
          <w:b/>
        </w:rPr>
        <w:t>VERSIONS OF THIS BILL</w:t>
      </w:r>
    </w:p>
    <w:p w:rsidR="00327811" w:rsidRDefault="00327811" w:rsidP="00327811">
      <w:pPr>
        <w:widowControl w:val="0"/>
        <w:jc w:val="left"/>
      </w:pPr>
    </w:p>
    <w:p w:rsidR="00327811" w:rsidRDefault="00E12FC3" w:rsidP="00327811">
      <w:pPr>
        <w:widowControl w:val="0"/>
        <w:jc w:val="left"/>
      </w:pPr>
      <w:hyperlink r:id="rId9" w:history="1">
        <w:r w:rsidR="00327811">
          <w:rPr>
            <w:rStyle w:val="Hyperlink"/>
          </w:rPr>
          <w:t>11/28/2011</w:t>
        </w:r>
      </w:hyperlink>
    </w:p>
    <w:p w:rsidR="00327811" w:rsidRDefault="00327811" w:rsidP="00327811"/>
    <w:p w:rsidR="00327811" w:rsidRDefault="00327811" w:rsidP="00327811">
      <w:pPr>
        <w:sectPr w:rsidR="00327811" w:rsidSect="00327811">
          <w:pgSz w:w="12240" w:h="15840" w:code="1"/>
          <w:pgMar w:top="1080" w:right="1440" w:bottom="1080" w:left="1440" w:header="720" w:footer="720" w:gutter="0"/>
          <w:cols w:space="720"/>
          <w:noEndnote/>
          <w:docGrid w:linePitch="360"/>
        </w:sectPr>
      </w:pPr>
    </w:p>
    <w:p w:rsidR="00B163D3" w:rsidRDefault="00B163D3"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FALSE CLAIMS ACT” BY ADDING CHAPTER 85 TO TITLE 15 TO DEFINE NECESSARY TERMS,</w:t>
      </w:r>
      <w:r w:rsidR="00010A88">
        <w:t xml:space="preserve"> TO ESTABLISH</w:t>
      </w:r>
      <w:r>
        <w:t xml:space="preserve"> LIABILITY FOR FALSE OR FRAUDULENT CLAIMS UNDER CERTAIN CIRCUMSTANCES, TO PROVIDE PROCEDURES FOR CIVIL ACTIONS FOR FALSE CLAIMS AND THE PROCEDURE AND CONTENTS OF CIVIL INVESTIGATIVE DEMANDS, </w:t>
      </w:r>
      <w:r w:rsidR="00010A88" w:rsidRPr="00C03EC2">
        <w:t>TO PROVIDE A METHOD TO REWARD PERSONS WHO REPORT CERTAIN FRAUD AND EMBEZZLEMENT OFFENSES</w:t>
      </w:r>
      <w:r w:rsidR="00010A88">
        <w:t xml:space="preserve">, </w:t>
      </w:r>
      <w:r>
        <w:t>AND TO CREATE THE STATE FALSE CLAIMS ACT INVESTIGATION AND PROSECUTION FUND.</w:t>
      </w:r>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E5A" w:rsidRDefault="004C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104" w:rsidRDefault="004C3E5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E7104">
        <w:t>Title 15 of the 1976 Code is amended by adding:</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C6606D">
        <w:t>HAPTER</w:t>
      </w:r>
      <w:r>
        <w:t xml:space="preserve"> 85</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False Claims Act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10.</w:t>
      </w:r>
      <w:r>
        <w:rPr>
          <w:rFonts w:eastAsia="MS Mincho"/>
        </w:rPr>
        <w:tab/>
        <w:t xml:space="preserve">This chapter may be cited as the </w:t>
      </w:r>
      <w:r w:rsidR="006563FA" w:rsidRPr="006563FA">
        <w:rPr>
          <w:rFonts w:eastAsia="MS Mincho"/>
        </w:rPr>
        <w:t>‘</w:t>
      </w:r>
      <w:r>
        <w:rPr>
          <w:rFonts w:eastAsia="MS Mincho"/>
        </w:rPr>
        <w:t>South Carolina False Claims Act</w:t>
      </w:r>
      <w:r w:rsidR="006563FA" w:rsidRPr="006563FA">
        <w:rPr>
          <w:rFonts w:eastAsia="MS Mincho"/>
        </w:rPr>
        <w:t>’</w:t>
      </w:r>
      <w:r>
        <w:rPr>
          <w:rFonts w:eastAsia="MS Mincho"/>
        </w:rPr>
        <w: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20.</w:t>
      </w:r>
      <w:r>
        <w:rPr>
          <w:rFonts w:eastAsia="MS Mincho"/>
        </w:rPr>
        <w:tab/>
        <w:t>As used in this chapter, the term:</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6563FA" w:rsidRPr="006563FA">
        <w:rPr>
          <w:rFonts w:eastAsia="MS Mincho"/>
        </w:rPr>
        <w:t>‘</w:t>
      </w:r>
      <w:r>
        <w:rPr>
          <w:rFonts w:eastAsia="MS Mincho"/>
        </w:rPr>
        <w:t>Attorney General</w:t>
      </w:r>
      <w:r w:rsidR="006563FA" w:rsidRPr="006563FA">
        <w:rPr>
          <w:rFonts w:eastAsia="MS Mincho"/>
        </w:rPr>
        <w:t>’</w:t>
      </w:r>
      <w:r>
        <w:rPr>
          <w:rFonts w:eastAsia="MS Mincho"/>
        </w:rPr>
        <w:t xml:space="preserve"> means the South Carolina Attorney General, any of his Assistant Attorneys General, or any employee, investigator, or auditor employed by the Attorney General.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6563FA" w:rsidRPr="006563FA">
        <w:rPr>
          <w:rFonts w:eastAsia="MS Mincho"/>
        </w:rPr>
        <w:t>‘</w:t>
      </w:r>
      <w:r>
        <w:rPr>
          <w:rFonts w:eastAsia="MS Mincho"/>
        </w:rPr>
        <w:t>Documentary material</w:t>
      </w:r>
      <w:r w:rsidR="006563FA" w:rsidRPr="006563FA">
        <w:rPr>
          <w:rFonts w:eastAsia="MS Mincho"/>
        </w:rPr>
        <w:t>’</w:t>
      </w:r>
      <w:r>
        <w:rPr>
          <w:rFonts w:eastAsia="MS Mincho"/>
        </w:rPr>
        <w:t xml:space="preserve"> includes the original or a copy of a book, record, report, memorandum, paper, communication, tabulation, chart, or other document, or data compilations stored in or accessible through computer or other information retrieval systems, together with instructions and all other materials necessary to use or interpret data compilations, and other products of discovery.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6563FA" w:rsidRPr="006563FA">
        <w:rPr>
          <w:rFonts w:eastAsia="MS Mincho"/>
        </w:rPr>
        <w:t>‘</w:t>
      </w:r>
      <w:r>
        <w:rPr>
          <w:rFonts w:eastAsia="MS Mincho"/>
        </w:rPr>
        <w:t>Guard</w:t>
      </w:r>
      <w:r w:rsidR="006563FA" w:rsidRPr="006563FA">
        <w:rPr>
          <w:rFonts w:eastAsia="MS Mincho"/>
        </w:rPr>
        <w:t>’</w:t>
      </w:r>
      <w:r>
        <w:rPr>
          <w:rFonts w:eastAsia="MS Mincho"/>
        </w:rPr>
        <w:t xml:space="preserve"> means the South Carolina National Guard.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6563FA" w:rsidRPr="006563FA">
        <w:rPr>
          <w:rFonts w:eastAsia="MS Mincho"/>
        </w:rPr>
        <w:t>‘</w:t>
      </w:r>
      <w:r>
        <w:rPr>
          <w:rFonts w:eastAsia="MS Mincho"/>
        </w:rPr>
        <w:t>Investigation</w:t>
      </w:r>
      <w:r w:rsidR="006563FA" w:rsidRPr="006563FA">
        <w:rPr>
          <w:rFonts w:eastAsia="MS Mincho"/>
        </w:rPr>
        <w:t>’</w:t>
      </w:r>
      <w:r>
        <w:rPr>
          <w:rFonts w:eastAsia="MS Mincho"/>
        </w:rPr>
        <w:t xml:space="preserve"> means an inquiry conducted by an investigator for the purpose of ascertaining whether a person is or has been engaged in a violation of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6563FA" w:rsidRPr="006563FA">
        <w:rPr>
          <w:rFonts w:eastAsia="MS Mincho"/>
        </w:rPr>
        <w:t>‘</w:t>
      </w:r>
      <w:r>
        <w:rPr>
          <w:rFonts w:eastAsia="MS Mincho"/>
        </w:rPr>
        <w:t>Investigator</w:t>
      </w:r>
      <w:r w:rsidR="006563FA" w:rsidRPr="006563FA">
        <w:rPr>
          <w:rFonts w:eastAsia="MS Mincho"/>
        </w:rPr>
        <w:t>’</w:t>
      </w:r>
      <w:r>
        <w:rPr>
          <w:rFonts w:eastAsia="MS Mincho"/>
        </w:rPr>
        <w:t xml:space="preserve"> means a person who is charged by the Attorney General with the duty of conducting an investigation pursuant to this act, or an officer or employee of the State acting pursuant to the direction and supervision of the Attorney General with an investigation.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6563FA" w:rsidRPr="006563FA">
        <w:rPr>
          <w:rFonts w:eastAsia="MS Mincho"/>
        </w:rPr>
        <w:t>‘</w:t>
      </w:r>
      <w:r>
        <w:rPr>
          <w:rFonts w:eastAsia="MS Mincho"/>
        </w:rPr>
        <w:t>Medicaid Fraud Control Unit</w:t>
      </w:r>
      <w:r w:rsidR="006563FA" w:rsidRPr="006563FA">
        <w:rPr>
          <w:rFonts w:eastAsia="MS Mincho"/>
        </w:rPr>
        <w:t>’</w:t>
      </w:r>
      <w:r>
        <w:rPr>
          <w:rFonts w:eastAsia="MS Mincho"/>
        </w:rPr>
        <w:t xml:space="preserve"> means the South Carolina Medicaid Fraud Control Unit certified pursuant to federal law.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6563FA" w:rsidRPr="006563FA">
        <w:rPr>
          <w:rFonts w:eastAsia="MS Mincho"/>
        </w:rPr>
        <w:t>‘</w:t>
      </w:r>
      <w:r>
        <w:rPr>
          <w:rFonts w:eastAsia="MS Mincho"/>
        </w:rPr>
        <w:t>Proceeds</w:t>
      </w:r>
      <w:r w:rsidR="006563FA" w:rsidRPr="006563FA">
        <w:rPr>
          <w:rFonts w:eastAsia="MS Mincho"/>
        </w:rPr>
        <w:t>’</w:t>
      </w:r>
      <w:r>
        <w:rPr>
          <w:rFonts w:eastAsia="MS Mincho"/>
        </w:rPr>
        <w:t xml:space="preserve"> of the action or settlement means the damages derived from the action or settlement and does not include fines, penalties, costs, expenses, attorney</w:t>
      </w:r>
      <w:r w:rsidR="006563FA" w:rsidRPr="006563FA">
        <w:rPr>
          <w:rFonts w:eastAsia="MS Mincho"/>
        </w:rPr>
        <w:t>’</w:t>
      </w:r>
      <w:r>
        <w:rPr>
          <w:rFonts w:eastAsia="MS Mincho"/>
        </w:rPr>
        <w:t>s fees, or other recoveries.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6563FA" w:rsidRPr="006563FA">
        <w:rPr>
          <w:rFonts w:eastAsia="MS Mincho"/>
        </w:rPr>
        <w:t>‘</w:t>
      </w:r>
      <w:r>
        <w:rPr>
          <w:rFonts w:eastAsia="MS Mincho"/>
        </w:rPr>
        <w:t>Person</w:t>
      </w:r>
      <w:r w:rsidR="006563FA" w:rsidRPr="006563FA">
        <w:rPr>
          <w:rFonts w:eastAsia="MS Mincho"/>
        </w:rPr>
        <w:t>’</w:t>
      </w:r>
      <w:r>
        <w:rPr>
          <w:rFonts w:eastAsia="MS Mincho"/>
        </w:rPr>
        <w:t xml:space="preserve"> means any natural person, corporation, joint venture, partnership, unincorporated association, or any other legal entity.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6563FA" w:rsidRPr="006563FA">
        <w:rPr>
          <w:rFonts w:eastAsia="MS Mincho"/>
        </w:rPr>
        <w:t>‘</w:t>
      </w:r>
      <w:r>
        <w:rPr>
          <w:rFonts w:eastAsia="MS Mincho"/>
        </w:rPr>
        <w:t>Product of discovery</w:t>
      </w:r>
      <w:r w:rsidR="006563FA" w:rsidRPr="006563FA">
        <w:rPr>
          <w:rFonts w:eastAsia="MS Mincho"/>
        </w:rPr>
        <w:t>’</w:t>
      </w:r>
      <w:r>
        <w:rPr>
          <w:rFonts w:eastAsia="MS Mincho"/>
        </w:rPr>
        <w:t xml:space="preserve"> includes: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a digest, analysis, selection, compilation, or derivation of an item listed in item (a);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an index or other manner of access to an item listed in item (a).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6563FA" w:rsidRPr="006563FA">
        <w:rPr>
          <w:rFonts w:eastAsia="MS Mincho"/>
        </w:rPr>
        <w:t>‘</w:t>
      </w:r>
      <w:r>
        <w:rPr>
          <w:rFonts w:eastAsia="MS Mincho"/>
        </w:rPr>
        <w:t>Relator</w:t>
      </w:r>
      <w:r w:rsidR="006563FA" w:rsidRPr="006563FA">
        <w:rPr>
          <w:rFonts w:eastAsia="MS Mincho"/>
        </w:rPr>
        <w:t>’</w:t>
      </w:r>
      <w:r>
        <w:rPr>
          <w:rFonts w:eastAsia="MS Mincho"/>
        </w:rPr>
        <w:t xml:space="preserve"> means a person who brings a civil action pursuant to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6563FA" w:rsidRPr="006563FA">
        <w:rPr>
          <w:rFonts w:eastAsia="MS Mincho"/>
        </w:rPr>
        <w:t>‘</w:t>
      </w:r>
      <w:r>
        <w:rPr>
          <w:rFonts w:eastAsia="MS Mincho"/>
        </w:rPr>
        <w:t>State</w:t>
      </w:r>
      <w:r w:rsidR="006563FA" w:rsidRPr="006563FA">
        <w:rPr>
          <w:rFonts w:eastAsia="MS Mincho"/>
        </w:rPr>
        <w:t>’</w:t>
      </w:r>
      <w:r>
        <w:rPr>
          <w:rFonts w:eastAsia="MS Mincho"/>
        </w:rPr>
        <w:t xml:space="preserve"> means the State of South Carolina.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30.</w:t>
      </w:r>
      <w:r>
        <w:rPr>
          <w:rFonts w:eastAsia="MS Mincho"/>
        </w:rPr>
        <w:tab/>
        <w:t>(A)</w:t>
      </w:r>
      <w:r>
        <w:rPr>
          <w:rFonts w:eastAsia="MS Mincho"/>
        </w:rPr>
        <w:tab/>
        <w:t>As used in this section, the term:</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6563FA" w:rsidRPr="006563FA">
        <w:rPr>
          <w:rFonts w:eastAsia="MS Mincho"/>
        </w:rPr>
        <w:t>‘</w:t>
      </w:r>
      <w:r>
        <w:rPr>
          <w:rFonts w:eastAsia="MS Mincho"/>
        </w:rPr>
        <w:t>Knowing</w:t>
      </w:r>
      <w:r w:rsidR="006563FA" w:rsidRPr="006563FA">
        <w:rPr>
          <w:rFonts w:eastAsia="MS Mincho"/>
        </w:rPr>
        <w:t>’</w:t>
      </w:r>
      <w:r>
        <w:rPr>
          <w:rFonts w:eastAsia="MS Mincho"/>
        </w:rPr>
        <w:t xml:space="preserve"> and </w:t>
      </w:r>
      <w:r w:rsidR="006563FA" w:rsidRPr="006563FA">
        <w:rPr>
          <w:rFonts w:eastAsia="MS Mincho"/>
        </w:rPr>
        <w:t>‘</w:t>
      </w:r>
      <w:r>
        <w:rPr>
          <w:rFonts w:eastAsia="MS Mincho"/>
        </w:rPr>
        <w:t>knowingly</w:t>
      </w:r>
      <w:r w:rsidR="006563FA" w:rsidRPr="006563FA">
        <w:rPr>
          <w:rFonts w:eastAsia="MS Mincho"/>
        </w:rPr>
        <w:t>’</w:t>
      </w:r>
      <w:r>
        <w:rPr>
          <w:rFonts w:eastAsia="MS Mincho"/>
        </w:rPr>
        <w:t xml:space="preserve"> mean, with respect to information, that a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has actual knowledge of the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acts in deliberate ignorance of the truth or falsity of the information;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acts in reckless disregard of the truth or falsity of the information, and no proof of specific intent to defraud is required.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6563FA" w:rsidRPr="006563FA">
        <w:rPr>
          <w:rFonts w:eastAsia="MS Mincho"/>
        </w:rPr>
        <w:t>‘</w:t>
      </w:r>
      <w:r>
        <w:rPr>
          <w:rFonts w:eastAsia="MS Mincho"/>
        </w:rPr>
        <w:t>Claim</w:t>
      </w:r>
      <w:r w:rsidR="006563FA" w:rsidRPr="006563FA">
        <w:rPr>
          <w:rFonts w:eastAsia="MS Mincho"/>
        </w:rPr>
        <w:t>’</w:t>
      </w:r>
      <w:r>
        <w:rPr>
          <w:rFonts w:eastAsia="MS Mincho"/>
        </w:rPr>
        <w:t xml:space="preserve"> includes a request or demand, whether pursuant to a contract or otherwise, for money or property which is made to a contractor, grantee, or other recipient if the State provides a portion of the money or property which is requested or demanded, or if the State will reimburse a contractor, grantee, or other recipient for a portion of the money or property which is requested or demanded.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Notwithstanding another provision of law, a person who: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knowingly presents, or knowingly causes to be presented, to an officer or employee of the State or a member of the guard a false or fraudulent claim for payment or approval;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knowingly makes, uses, or causes to be made or used, a false record or statement to get a false or fraudulent claim paid or approved by the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conspires to defraud the State by getting a false or fraudulent claim allowed or paid;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is authorized to make or deliver a document certifying receipt of property used, or to be used, by the State and, intending to defraud the State, makes or delivers the receipt without completely knowing that the information on the receipt is true;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knowingly buys, or receives as a pledge of an obligation or debt, public property from an officer or employee of the State, or a member of the guard, who lawfully may not sell or pledge the property;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knowingly makes, uses, or causes to be made or used, a false record or statement to conceal, avoid, or decrease an obligation to pay or transmit money or property to the State;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C03EC2">
        <w:rPr>
          <w:rFonts w:eastAsia="MS Mincho"/>
        </w:rPr>
        <w:t>(8)</w:t>
      </w:r>
      <w:r w:rsidRPr="00C03EC2">
        <w:rPr>
          <w:rFonts w:eastAsia="MS Mincho"/>
        </w:rPr>
        <w:tab/>
        <w:t>violates the provisions of Section 16</w:t>
      </w:r>
      <w:r w:rsidR="006563FA" w:rsidRPr="00C03EC2">
        <w:rPr>
          <w:rFonts w:eastAsia="MS Mincho"/>
        </w:rPr>
        <w:noBreakHyphen/>
      </w:r>
      <w:r w:rsidRPr="00C03EC2">
        <w:rPr>
          <w:rFonts w:eastAsia="MS Mincho"/>
        </w:rPr>
        <w:t>13</w:t>
      </w:r>
      <w:r w:rsidR="006563FA" w:rsidRPr="00C03EC2">
        <w:rPr>
          <w:rFonts w:eastAsia="MS Mincho"/>
        </w:rPr>
        <w:noBreakHyphen/>
      </w:r>
      <w:r w:rsidRPr="00C03EC2">
        <w:rPr>
          <w:rFonts w:eastAsia="MS Mincho"/>
        </w:rPr>
        <w:t>210 regarding embezzlement of public funds</w:t>
      </w:r>
      <w:r>
        <w:rPr>
          <w:rFonts w:eastAsia="MS Mincho"/>
        </w:rPr>
        <w:t xml:space="preserve"> is liable to the State for a civil penalty of not less than five thousand five hundred dollars and not more than eleven thousand dollars, plus three times the amount of damages which the State sustains because of the act of that person.  A person who violates the provisions of this subsection is also liable to the State for the costs of a civil action brought to recover a penalty or damages.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provisions of this section do not apply to claims, records, or statements made pursuant to the South Carolina Income Tax Act.</w:t>
      </w:r>
    </w:p>
    <w:p w:rsidR="00C6606D" w:rsidRDefault="00C6606D"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40.</w:t>
      </w:r>
      <w:r>
        <w:rPr>
          <w:rFonts w:eastAsia="MS Mincho"/>
        </w:rPr>
        <w:tab/>
        <w:t>(A)</w:t>
      </w:r>
      <w:r>
        <w:rPr>
          <w:rFonts w:eastAsia="MS Mincho"/>
        </w:rPr>
        <w:tab/>
        <w:t>The Attorney General shall diligently investigate a civil violation pursuant to Section 15</w:t>
      </w:r>
      <w:r w:rsidR="006563FA">
        <w:rPr>
          <w:rFonts w:eastAsia="MS Mincho"/>
        </w:rPr>
        <w:noBreakHyphen/>
      </w:r>
      <w:r>
        <w:rPr>
          <w:rFonts w:eastAsia="MS Mincho"/>
        </w:rPr>
        <w:t>85</w:t>
      </w:r>
      <w:r w:rsidR="006563FA">
        <w:rPr>
          <w:rFonts w:eastAsia="MS Mincho"/>
        </w:rPr>
        <w:noBreakHyphen/>
      </w:r>
      <w:r>
        <w:rPr>
          <w:rFonts w:eastAsia="MS Mincho"/>
        </w:rPr>
        <w:t>30.  If the Attorney General finds that a person has violated or is violating the provisions of Section 15</w:t>
      </w:r>
      <w:r w:rsidR="006563FA">
        <w:rPr>
          <w:rFonts w:eastAsia="MS Mincho"/>
        </w:rPr>
        <w:noBreakHyphen/>
      </w:r>
      <w:r>
        <w:rPr>
          <w:rFonts w:eastAsia="MS Mincho"/>
        </w:rPr>
        <w:t>85</w:t>
      </w:r>
      <w:r w:rsidR="006563FA">
        <w:rPr>
          <w:rFonts w:eastAsia="MS Mincho"/>
        </w:rPr>
        <w:noBreakHyphen/>
      </w:r>
      <w:r>
        <w:rPr>
          <w:rFonts w:eastAsia="MS Mincho"/>
        </w:rPr>
        <w:t>30, the Attorney General may bring a civil action pursuant to this section against the person.  An action brought pursuant to this section must be filed in Richland County.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an action by a private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person may bring a civil action for a violation of Section 15</w:t>
      </w:r>
      <w:r w:rsidR="006563FA">
        <w:rPr>
          <w:rFonts w:eastAsia="MS Mincho"/>
        </w:rPr>
        <w:noBreakHyphen/>
      </w:r>
      <w:r>
        <w:rPr>
          <w:rFonts w:eastAsia="MS Mincho"/>
        </w:rPr>
        <w:t>85</w:t>
      </w:r>
      <w:r w:rsidR="006563FA">
        <w:rPr>
          <w:rFonts w:eastAsia="MS Mincho"/>
        </w:rPr>
        <w:noBreakHyphen/>
      </w:r>
      <w:r>
        <w:rPr>
          <w:rFonts w:eastAsia="MS Mincho"/>
        </w:rPr>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Before the expiration of the sixty</w:t>
      </w:r>
      <w:r w:rsidR="006563FA">
        <w:rPr>
          <w:rFonts w:eastAsia="MS Mincho"/>
        </w:rPr>
        <w:noBreakHyphen/>
      </w:r>
      <w:r>
        <w:rPr>
          <w:rFonts w:eastAsia="MS Mincho"/>
        </w:rPr>
        <w:t>day period or an extension obtained pursuant to item (3), the State shall: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proceed with the action, in which case the action must be conducted by the State,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notify the court that it declines to take over the action, and the person bringing the action has the right to conduct the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When a person brings an action pursuant to this subsection, no person other than the State may intervene or bring a separate, related action based on the facts underlying the pending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Qui Tam actions: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If the State proceeds with the action, it has the primary responsibility for prosecuting the action, and is not bound by an act of the person bringing the action.  The person has the right to continue as a party to the action, subject to the limitations provided in item (2).</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(2)(a)</w:t>
      </w:r>
      <w:r>
        <w:rPr>
          <w:rFonts w:eastAsia="MS Mincho"/>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Upon a showing by the State that unrestricted participation during the course of the litigation by the person initiating the action would interfere with or unduly delay the state</w:t>
      </w:r>
      <w:r w:rsidR="006563FA" w:rsidRPr="006563FA">
        <w:rPr>
          <w:rFonts w:eastAsia="MS Mincho"/>
        </w:rPr>
        <w:t>’</w:t>
      </w:r>
      <w:r>
        <w:rPr>
          <w:rFonts w:eastAsia="MS Mincho"/>
        </w:rPr>
        <w:t>s prosecution of the case, or would be repetitious, irrelevant, or for purposes of harassment, the court may, in its discretion, impose limitations on the person</w:t>
      </w:r>
      <w:r w:rsidR="006563FA" w:rsidRPr="006563FA">
        <w:rPr>
          <w:rFonts w:eastAsia="MS Mincho"/>
        </w:rPr>
        <w:t>’</w:t>
      </w:r>
      <w:r>
        <w:rPr>
          <w:rFonts w:eastAsia="MS Mincho"/>
        </w:rPr>
        <w:t xml:space="preserve">s participation including, but not limited to: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w:t>
      </w:r>
      <w:r>
        <w:rPr>
          <w:rFonts w:eastAsia="MS Mincho"/>
        </w:rPr>
        <w:tab/>
      </w:r>
      <w:r>
        <w:rPr>
          <w:rFonts w:eastAsia="MS Mincho"/>
        </w:rPr>
        <w:tab/>
        <w:t>limiting the number of witnesses the person may call;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limiting the length of the testimony of the witnesses;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limiting the person</w:t>
      </w:r>
      <w:r w:rsidR="006563FA" w:rsidRPr="006563FA">
        <w:rPr>
          <w:rFonts w:eastAsia="MS Mincho"/>
        </w:rPr>
        <w:t>’</w:t>
      </w:r>
      <w:r>
        <w:rPr>
          <w:rFonts w:eastAsia="MS Mincho"/>
        </w:rPr>
        <w:t>s cross</w:t>
      </w:r>
      <w:r w:rsidR="006563FA">
        <w:rPr>
          <w:rFonts w:eastAsia="MS Mincho"/>
        </w:rPr>
        <w:noBreakHyphen/>
      </w:r>
      <w:r>
        <w:rPr>
          <w:rFonts w:eastAsia="MS Mincho"/>
        </w:rPr>
        <w:t>examination of witnesses;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(iv)</w:t>
      </w:r>
      <w:r>
        <w:rPr>
          <w:rFonts w:eastAsia="MS Mincho"/>
        </w:rPr>
        <w:tab/>
        <w:t>otherwise limiting the participation by the person in the litigation.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w:t>
      </w:r>
      <w:r w:rsidR="006563FA" w:rsidRPr="006563FA">
        <w:rPr>
          <w:rFonts w:eastAsia="MS Mincho"/>
        </w:rPr>
        <w:t>’</w:t>
      </w:r>
      <w:r>
        <w:rPr>
          <w:rFonts w:eastAsia="MS Mincho"/>
        </w:rPr>
        <w:t>s expense.  When a person proceeds with the action, the court, without limiting the status and rights of the person initiating the action, may permit the State to intervene at a later date upon a showing of good cause.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Whether or not the State proceeds with the action, upon a showing by the State that certain actions of discovery by the person initiating the action would interfere with the state</w:t>
      </w:r>
      <w:r w:rsidR="006563FA" w:rsidRPr="006563FA">
        <w:rPr>
          <w:rFonts w:eastAsia="MS Mincho"/>
        </w:rPr>
        <w:t>’</w:t>
      </w:r>
      <w:r>
        <w:rPr>
          <w:rFonts w:eastAsia="MS Mincho"/>
        </w:rPr>
        <w:t>s investigation or prosecution of a criminal or civil matter arising out of the same facts, the court may stay discovery for a period of not more than sixty days.  This showing must be conducted in camera. The court may extend the sixty</w:t>
      </w:r>
      <w:r w:rsidR="006563FA">
        <w:rPr>
          <w:rFonts w:eastAsia="MS Mincho"/>
        </w:rPr>
        <w:noBreakHyphen/>
      </w:r>
      <w:r>
        <w:rPr>
          <w:rFonts w:eastAsia="MS Mincho"/>
        </w:rPr>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In an award to a Qui Tam plaintiff:</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If the State proceeds with an action brought by a person pursuant to subsection (B), the person shall receive at least fifteen percent but not more than twenty</w:t>
      </w:r>
      <w:r w:rsidR="006563FA">
        <w:rPr>
          <w:rFonts w:eastAsia="MS Mincho"/>
        </w:rPr>
        <w:noBreakHyphen/>
      </w:r>
      <w:r>
        <w:rPr>
          <w:rFonts w:eastAsia="MS Mincho"/>
        </w:rPr>
        <w:t>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w:t>
      </w:r>
      <w:r w:rsidR="006563FA" w:rsidRPr="006563FA">
        <w:rPr>
          <w:rFonts w:eastAsia="MS Mincho"/>
        </w:rPr>
        <w:t>’</w:t>
      </w:r>
      <w:r>
        <w:rPr>
          <w:rFonts w:eastAsia="MS Mincho"/>
        </w:rPr>
        <w:t>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which the court finds to have been necessarily incurred, plus reasonable attorney</w:t>
      </w:r>
      <w:r w:rsidR="006563FA" w:rsidRPr="006563FA">
        <w:rPr>
          <w:rFonts w:eastAsia="MS Mincho"/>
        </w:rPr>
        <w:t>’</w:t>
      </w:r>
      <w:r>
        <w:rPr>
          <w:rFonts w:eastAsia="MS Mincho"/>
        </w:rPr>
        <w:t>s fees and costs.  The State also shall receive an amount for reasonable expenses which the court finds to have been necessarily incurred by the Attorney General, including reasonable attorney</w:t>
      </w:r>
      <w:r w:rsidR="006563FA" w:rsidRPr="006563FA">
        <w:rPr>
          <w:rFonts w:eastAsia="MS Mincho"/>
        </w:rPr>
        <w:t>’</w:t>
      </w:r>
      <w:r>
        <w:rPr>
          <w:rFonts w:eastAsia="MS Mincho"/>
        </w:rPr>
        <w:t>s fees and costs, which must be paid directly to the Attorney General.  All expenses, fees, and costs must be awarded against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006563FA">
        <w:rPr>
          <w:rFonts w:eastAsia="MS Mincho"/>
        </w:rPr>
        <w:noBreakHyphen/>
      </w:r>
      <w:r>
        <w:rPr>
          <w:rFonts w:eastAsia="MS Mincho"/>
        </w:rPr>
        <w:t>five percent and not more than forty percent of the proceeds of the action or settlement and must be paid out of the proceeds.  The person also shall receive an amount for reasonable expenses which the court finds to have been necessarily incurred, plus reasonable attorney</w:t>
      </w:r>
      <w:r w:rsidR="006563FA" w:rsidRPr="006563FA">
        <w:rPr>
          <w:rFonts w:eastAsia="MS Mincho"/>
        </w:rPr>
        <w:t>’</w:t>
      </w:r>
      <w:r>
        <w:rPr>
          <w:rFonts w:eastAsia="MS Mincho"/>
        </w:rPr>
        <w:t>s fees and costs.  All expenses, fees, and costs must be awarded against the defendant.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Whether or not the State proceeds with the action, if the court finds that the action was brought by a person who planned and initiated the violation of Section 15</w:t>
      </w:r>
      <w:r w:rsidR="006563FA">
        <w:rPr>
          <w:rFonts w:eastAsia="MS Mincho"/>
        </w:rPr>
        <w:noBreakHyphen/>
      </w:r>
      <w:r>
        <w:rPr>
          <w:rFonts w:eastAsia="MS Mincho"/>
        </w:rPr>
        <w:t>85</w:t>
      </w:r>
      <w:r w:rsidR="006563FA">
        <w:rPr>
          <w:rFonts w:eastAsia="MS Mincho"/>
        </w:rPr>
        <w:noBreakHyphen/>
      </w:r>
      <w:r>
        <w:rPr>
          <w:rFonts w:eastAsia="MS Mincho"/>
        </w:rPr>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006563FA">
        <w:rPr>
          <w:rFonts w:eastAsia="MS Mincho"/>
        </w:rPr>
        <w:noBreakHyphen/>
      </w:r>
      <w:r>
        <w:rPr>
          <w:rFonts w:eastAsia="MS Mincho"/>
        </w:rPr>
        <w:t>85</w:t>
      </w:r>
      <w:r w:rsidR="006563FA">
        <w:rPr>
          <w:rFonts w:eastAsia="MS Mincho"/>
        </w:rPr>
        <w:noBreakHyphen/>
      </w:r>
      <w:r>
        <w:rPr>
          <w:rFonts w:eastAsia="MS Mincho"/>
        </w:rPr>
        <w:t>30, that person must be dismissed from the civil action and shall not receive a share of the proceeds of the action.  A dismissal does not prejudice the right of the State or other relators to continue the action.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If the State does not proceed with the action and the person bringing the action conducts the action, the court may award to the defendant its reasonable attorney</w:t>
      </w:r>
      <w:r w:rsidR="006563FA" w:rsidRPr="006563FA">
        <w:rPr>
          <w:rFonts w:eastAsia="MS Mincho"/>
        </w:rPr>
        <w:t>’</w:t>
      </w:r>
      <w:r>
        <w:rPr>
          <w:rFonts w:eastAsia="MS Mincho"/>
        </w:rPr>
        <w:t>s fees and expenses if the defendant prevails in the action and the court finds by clear and convincing evidence that the claim of the person bringing the action was clearly frivolous, clearly vexatious, or brought primarily for purposes of harassment.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(E)(1)</w:t>
      </w:r>
      <w:r>
        <w:rPr>
          <w:rFonts w:eastAsia="MS Mincho"/>
        </w:rPr>
        <w:tab/>
        <w:t>A court does not have jurisdiction over an action brought by a former or present member of the guard pursuant to subsection (B) against a member of the guard arising out of the person</w:t>
      </w:r>
      <w:r w:rsidR="006563FA" w:rsidRPr="006563FA">
        <w:rPr>
          <w:rFonts w:eastAsia="MS Mincho"/>
        </w:rPr>
        <w:t>’</w:t>
      </w:r>
      <w:r>
        <w:rPr>
          <w:rFonts w:eastAsia="MS Mincho"/>
        </w:rPr>
        <w:t>s service in the guard.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 court does not have jurisdiction over an action brought pursuant to subsection (B) against a member of the General Assembly, a member of the judiciary, or an exempt official if the action is based on evidence or information known to the State when the action was brought.  </w:t>
      </w:r>
      <w:r w:rsidR="006563FA" w:rsidRPr="006563FA">
        <w:rPr>
          <w:rFonts w:eastAsia="MS Mincho"/>
        </w:rPr>
        <w:t>‘</w:t>
      </w:r>
      <w:r>
        <w:rPr>
          <w:rFonts w:eastAsia="MS Mincho"/>
        </w:rPr>
        <w:t>Exempt official</w:t>
      </w:r>
      <w:r w:rsidR="006563FA" w:rsidRPr="006563FA">
        <w:rPr>
          <w:rFonts w:eastAsia="MS Mincho"/>
        </w:rPr>
        <w:t>’</w:t>
      </w:r>
      <w:r>
        <w:rPr>
          <w:rFonts w:eastAsia="MS Mincho"/>
        </w:rPr>
        <w:t xml:space="preserve"> means the following officials in state service:  directors of state agencies, the Adjutant General, the Assistant Adjutant General, members of state boards and commissions, and all other positions appointed by the Governor by and with the consent of the Senate.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person may not bring an action pursuant to subsection (B) which is based upon allegations or transactions which are the subject of a civil suit or an administrative civil money penalty proceeding in which the State is already a party.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court does not have jurisdiction over an action pursuant to this section based upon the public disclosure of allegations or transactions in a criminal, civil, or administrative hearing, in a legislative, administrative, or Legislative Audit Council</w:t>
      </w:r>
      <w:r w:rsidR="006563FA" w:rsidRPr="006563FA">
        <w:rPr>
          <w:rFonts w:eastAsia="MS Mincho"/>
        </w:rPr>
        <w:t>’</w:t>
      </w:r>
      <w:r>
        <w:rPr>
          <w:rFonts w:eastAsia="MS Mincho"/>
        </w:rPr>
        <w:t xml:space="preserve">s report, hearing, audit, or investigation, or from the news media, unless the action is brought by the Attorney General or the person bringing the action is an original source of the information.  </w:t>
      </w:r>
      <w:r w:rsidR="006563FA" w:rsidRPr="006563FA">
        <w:rPr>
          <w:rFonts w:eastAsia="MS Mincho"/>
        </w:rPr>
        <w:t>‘</w:t>
      </w:r>
      <w:r>
        <w:rPr>
          <w:rFonts w:eastAsia="MS Mincho"/>
        </w:rPr>
        <w:t>Original source</w:t>
      </w:r>
      <w:r w:rsidR="006563FA" w:rsidRPr="006563FA">
        <w:rPr>
          <w:rFonts w:eastAsia="MS Mincho"/>
        </w:rPr>
        <w:t>’</w:t>
      </w:r>
      <w:r>
        <w:rPr>
          <w:rFonts w:eastAsia="MS Mincho"/>
        </w:rPr>
        <w:t xml:space="preserve"> means an individual who has direct and independent knowledge of the information on which the allegations are based and has voluntarily provided the information to the State before filing an action pursuant to this section which is based on the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The State is not liable for expenses which a person incurs in bringing an action pursuant to this 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w:t>
      </w:r>
      <w:r w:rsidR="006563FA" w:rsidRPr="006563FA">
        <w:rPr>
          <w:rFonts w:eastAsia="MS Mincho"/>
        </w:rPr>
        <w:t>’</w:t>
      </w:r>
      <w:r>
        <w:rPr>
          <w:rFonts w:eastAsia="MS Mincho"/>
        </w:rPr>
        <w:t>s fees.  An employee may bring an action in the appropriate circuit court for the relief provided in this subsection.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50.</w:t>
      </w:r>
      <w:r>
        <w:rPr>
          <w:rFonts w:eastAsia="MS Mincho"/>
        </w:rPr>
        <w:tab/>
        <w:t>(A)</w:t>
      </w:r>
      <w:r>
        <w:rPr>
          <w:rFonts w:eastAsia="MS Mincho"/>
        </w:rPr>
        <w:tab/>
        <w:t>A subpoena requiring the attendance of a witness at a trial or hearing conducted pursuant to Section 15</w:t>
      </w:r>
      <w:r w:rsidR="006563FA">
        <w:rPr>
          <w:rFonts w:eastAsia="MS Mincho"/>
        </w:rPr>
        <w:noBreakHyphen/>
      </w:r>
      <w:r>
        <w:rPr>
          <w:rFonts w:eastAsia="MS Mincho"/>
        </w:rPr>
        <w:t>85</w:t>
      </w:r>
      <w:r w:rsidR="006563FA">
        <w:rPr>
          <w:rFonts w:eastAsia="MS Mincho"/>
        </w:rPr>
        <w:noBreakHyphen/>
      </w:r>
      <w:r>
        <w:rPr>
          <w:rFonts w:eastAsia="MS Mincho"/>
        </w:rPr>
        <w:t>40 may be served at any place in the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civil action pursuant to Section 15</w:t>
      </w:r>
      <w:r w:rsidR="006563FA">
        <w:rPr>
          <w:rFonts w:eastAsia="MS Mincho"/>
        </w:rPr>
        <w:noBreakHyphen/>
      </w:r>
      <w:r>
        <w:rPr>
          <w:rFonts w:eastAsia="MS Mincho"/>
        </w:rPr>
        <w:t>85</w:t>
      </w:r>
      <w:r w:rsidR="006563FA">
        <w:rPr>
          <w:rFonts w:eastAsia="MS Mincho"/>
        </w:rPr>
        <w:noBreakHyphen/>
      </w:r>
      <w:r>
        <w:rPr>
          <w:rFonts w:eastAsia="MS Mincho"/>
        </w:rPr>
        <w:t>40 may not be brought the latter of:</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more than ten years after the date on which the violation of Section 15</w:t>
      </w:r>
      <w:r w:rsidR="006563FA">
        <w:rPr>
          <w:rFonts w:eastAsia="MS Mincho"/>
        </w:rPr>
        <w:noBreakHyphen/>
      </w:r>
      <w:r>
        <w:rPr>
          <w:rFonts w:eastAsia="MS Mincho"/>
        </w:rPr>
        <w:t>85</w:t>
      </w:r>
      <w:r w:rsidR="006563FA">
        <w:rPr>
          <w:rFonts w:eastAsia="MS Mincho"/>
        </w:rPr>
        <w:noBreakHyphen/>
      </w:r>
      <w:r>
        <w:rPr>
          <w:rFonts w:eastAsia="MS Mincho"/>
        </w:rPr>
        <w:t>30 is committed;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an action brought pursuant to Section 15</w:t>
      </w:r>
      <w:r w:rsidR="006563FA">
        <w:rPr>
          <w:rFonts w:eastAsia="MS Mincho"/>
        </w:rPr>
        <w:noBreakHyphen/>
      </w:r>
      <w:r>
        <w:rPr>
          <w:rFonts w:eastAsia="MS Mincho"/>
        </w:rPr>
        <w:t>85</w:t>
      </w:r>
      <w:r w:rsidR="006563FA">
        <w:rPr>
          <w:rFonts w:eastAsia="MS Mincho"/>
        </w:rPr>
        <w:noBreakHyphen/>
      </w:r>
      <w:r>
        <w:rPr>
          <w:rFonts w:eastAsia="MS Mincho"/>
        </w:rPr>
        <w:t>40, the State is required to prove all essential elements of the cause of action, including damages, by a preponderance of the evidence.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006563FA">
        <w:rPr>
          <w:rFonts w:eastAsia="MS Mincho"/>
        </w:rPr>
        <w:noBreakHyphen/>
      </w:r>
      <w:r>
        <w:rPr>
          <w:rFonts w:eastAsia="MS Mincho"/>
        </w:rPr>
        <w:t>85</w:t>
      </w:r>
      <w:r w:rsidR="006563FA">
        <w:rPr>
          <w:rFonts w:eastAsia="MS Mincho"/>
        </w:rPr>
        <w:noBreakHyphen/>
      </w:r>
      <w:r>
        <w:rPr>
          <w:rFonts w:eastAsia="MS Mincho"/>
        </w:rPr>
        <w:t>40(A) or (B).</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60.</w:t>
      </w:r>
      <w:r>
        <w:rPr>
          <w:rFonts w:eastAsia="MS Mincho"/>
        </w:rPr>
        <w:tab/>
        <w:t>(A)</w:t>
      </w:r>
      <w:r>
        <w:rPr>
          <w:rFonts w:eastAsia="MS Mincho"/>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produce documentary material for inspection and copying;</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answer, in writing, written interrogatories with respect to documentary material or information;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give oral testimony concerning documentary material or information;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furnish a combination of material, answers, or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Each civil investigative demand issued pursuant to subsection (A) must state the nature of the conduct constituting an alleged violation, which is under investigation, and the applicable provision of law alleged to be violated.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If the demand is for the production of documentary material,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describe each class of documentary material to be produced with definiteness and certainty as to permit the material to be fairly identified;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prescribe a return date for each class which will provide a reasonable period of time within which the material demanded may be assembled and made available for inspection and copying;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identify the investigator to whom the material must be made available.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If the demand is for answers to written interrogatories,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list with specificity the written interrogatories to be answered;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prescribe dates at which time answers to written interrogatories must be submitted;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identify the investigator to whom the answers must be submitted.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If the demand is for the giving of oral testimony, the demand must: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prescribe a date, time, and place at which oral testimony must be commenced;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identify an investigator who shall conduct the examination and identify the custodian to whom the transcript of the examination must be submitted;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specify that the attendance and testimony are necessary to the conduct of the investigation;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notify the person receiving the demand of the right to be accompanied by an attorney and another representative;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describe the general purpose for which the demand is being issued and the general nature of the testimony, including the primary areas of inquiry, which will be taken pursuant to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subpoenas or subpoenas duces tecum issued by a court of this State to aid in grand jury investigations;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discovery requests pursuant to the Rules of Civil Procedure, to the extent that the application of these standards to a demand is appropriate and consistent with the provisions and purposes of this section.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70.</w:t>
      </w:r>
      <w:r>
        <w:rPr>
          <w:rFonts w:eastAsia="MS Mincho"/>
        </w:rPr>
        <w:tab/>
        <w:t>(A)(1)</w:t>
      </w:r>
      <w:r>
        <w:rPr>
          <w:rFonts w:eastAsia="MS Mincho"/>
        </w:rPr>
        <w:tab/>
        <w:t>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60(A) may be served by an investigator, or by another person authorized to serve process on individuals within this State.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demand or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Service of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of a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made upon a partnership, corporation, association, or other legal entity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delivering an executed copy of the demand or petition to a partner, executive officer, managing agent, general agent, or registered agent of the partnership, corporation, association, or entity;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delivering an executed copy of the demand or petition to the principal office or place of business of the partnership, corporation, association, or entity;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Service of a demand or petition pursuant to Section 15</w:t>
      </w:r>
      <w:r w:rsidR="006563FA">
        <w:rPr>
          <w:rFonts w:eastAsia="MS Mincho"/>
        </w:rPr>
        <w:noBreakHyphen/>
      </w:r>
      <w:r>
        <w:rPr>
          <w:rFonts w:eastAsia="MS Mincho"/>
        </w:rPr>
        <w:t>85</w:t>
      </w:r>
      <w:r w:rsidR="006563FA">
        <w:rPr>
          <w:rFonts w:eastAsia="MS Mincho"/>
        </w:rPr>
        <w:noBreakHyphen/>
      </w:r>
      <w:r>
        <w:rPr>
          <w:rFonts w:eastAsia="MS Mincho"/>
        </w:rPr>
        <w:t>60, or filed pursuant to Section 15</w:t>
      </w:r>
      <w:r w:rsidR="006563FA">
        <w:rPr>
          <w:rFonts w:eastAsia="MS Mincho"/>
        </w:rPr>
        <w:noBreakHyphen/>
      </w:r>
      <w:r>
        <w:rPr>
          <w:rFonts w:eastAsia="MS Mincho"/>
        </w:rPr>
        <w:t>85</w:t>
      </w:r>
      <w:r w:rsidR="006563FA">
        <w:rPr>
          <w:rFonts w:eastAsia="MS Mincho"/>
        </w:rPr>
        <w:noBreakHyphen/>
      </w:r>
      <w:r>
        <w:rPr>
          <w:rFonts w:eastAsia="MS Mincho"/>
        </w:rPr>
        <w:t>120, may be made on a natural person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delivering an executed copy of the demand or petition to the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depositing an executed copy of the demand or petition in the United States mail by registered or certified mail, with a return receipt requested, addressed to the person at the person</w:t>
      </w:r>
      <w:r w:rsidR="006563FA" w:rsidRPr="006563FA">
        <w:rPr>
          <w:rFonts w:eastAsia="MS Mincho"/>
        </w:rPr>
        <w:t>’</w:t>
      </w:r>
      <w:r>
        <w:rPr>
          <w:rFonts w:eastAsia="MS Mincho"/>
        </w:rPr>
        <w:t>s residence or principal office or place of business.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verified return by the individual serving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a petition filed pursuant to Section 15</w:t>
      </w:r>
      <w:r w:rsidR="006563FA">
        <w:rPr>
          <w:rFonts w:eastAsia="MS Mincho"/>
        </w:rPr>
        <w:noBreakHyphen/>
      </w:r>
      <w:r>
        <w:rPr>
          <w:rFonts w:eastAsia="MS Mincho"/>
        </w:rPr>
        <w:t>85</w:t>
      </w:r>
      <w:r w:rsidR="006563FA">
        <w:rPr>
          <w:rFonts w:eastAsia="MS Mincho"/>
        </w:rPr>
        <w:noBreakHyphen/>
      </w:r>
      <w:r>
        <w:rPr>
          <w:rFonts w:eastAsia="MS Mincho"/>
        </w:rPr>
        <w:t>120 providing the manner of service is proof of service.  In the case of service by registered or certified mail, the return is accompanied by the return post office receipt of delivery of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80.</w:t>
      </w:r>
      <w:r>
        <w:rPr>
          <w:rFonts w:eastAsia="MS Mincho"/>
        </w:rPr>
        <w:tab/>
        <w:t>(A)</w:t>
      </w:r>
      <w:r>
        <w:rPr>
          <w:rFonts w:eastAsia="MS Mincho"/>
        </w:rPr>
        <w:tab/>
        <w:t>The production of documentary material in response to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made under a sworn certificate, in a form as the demand designates,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person to whom the demand is directed in the case of a natural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person having knowledge of the facts and circumstances relating to the production and authorized to act on behalf of the person, in the case of a person other than a natural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upon whom a civil investigative demand for the production of documentary material has been served pursuant to Section 15</w:t>
      </w:r>
      <w:r w:rsidR="006563FA">
        <w:rPr>
          <w:rFonts w:eastAsia="MS Mincho"/>
        </w:rPr>
        <w:noBreakHyphen/>
      </w:r>
      <w:r>
        <w:rPr>
          <w:rFonts w:eastAsia="MS Mincho"/>
        </w:rPr>
        <w:t>85</w:t>
      </w:r>
      <w:r w:rsidR="006563FA">
        <w:rPr>
          <w:rFonts w:eastAsia="MS Mincho"/>
        </w:rPr>
        <w:noBreakHyphen/>
      </w:r>
      <w:r>
        <w:rPr>
          <w:rFonts w:eastAsia="MS Mincho"/>
        </w:rPr>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006563FA">
        <w:rPr>
          <w:rFonts w:eastAsia="MS Mincho"/>
        </w:rPr>
        <w:noBreakHyphen/>
      </w:r>
      <w:r>
        <w:rPr>
          <w:rFonts w:eastAsia="MS Mincho"/>
        </w:rPr>
        <w:t>85</w:t>
      </w:r>
      <w:r w:rsidR="006563FA">
        <w:rPr>
          <w:rFonts w:eastAsia="MS Mincho"/>
        </w:rPr>
        <w:noBreakHyphen/>
      </w:r>
      <w:r>
        <w:rPr>
          <w:rFonts w:eastAsia="MS Mincho"/>
        </w:rPr>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90.</w:t>
      </w:r>
      <w:r>
        <w:rPr>
          <w:rFonts w:eastAsia="MS Mincho"/>
        </w:rPr>
        <w:tab/>
        <w:t>(A)</w:t>
      </w:r>
      <w:r>
        <w:rPr>
          <w:rFonts w:eastAsia="MS Mincho"/>
        </w:rPr>
        <w:tab/>
        <w:t>Each interrogatory in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answered separately and fully in writing under oath and must be submitted under a sworn certificate, in a form as the demand designates by: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person to whom the demand is directed in the case of a natural person;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person or persons responsible for answering each interrogatory, in the case of a person other than a natural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100.</w:t>
      </w:r>
      <w:r>
        <w:rPr>
          <w:rFonts w:eastAsia="MS Mincho"/>
        </w:rPr>
        <w:tab/>
        <w:t>(A)</w:t>
      </w:r>
      <w:r>
        <w:rPr>
          <w:rFonts w:eastAsia="MS Mincho"/>
        </w:rPr>
        <w:tab/>
        <w:t>The examination of a person pursuant to a civil investigative demand for oral testimony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w:t>
      </w:r>
      <w:r w:rsidR="006563FA" w:rsidRPr="006563FA">
        <w:rPr>
          <w:rFonts w:eastAsia="MS Mincho"/>
        </w:rPr>
        <w:t>’</w:t>
      </w:r>
      <w:r>
        <w:rPr>
          <w:rFonts w:eastAsia="MS Mincho"/>
        </w:rPr>
        <w:t>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oral testimony of a person taken pursuant to a civil investigative demand served pursuant to Section 15</w:t>
      </w:r>
      <w:r w:rsidR="006563FA">
        <w:rPr>
          <w:rFonts w:eastAsia="MS Mincho"/>
        </w:rPr>
        <w:noBreakHyphen/>
      </w:r>
      <w:r>
        <w:rPr>
          <w:rFonts w:eastAsia="MS Mincho"/>
        </w:rPr>
        <w:t>85</w:t>
      </w:r>
      <w:r w:rsidR="006563FA">
        <w:rPr>
          <w:rFonts w:eastAsia="MS Mincho"/>
        </w:rPr>
        <w:noBreakHyphen/>
      </w:r>
      <w:r>
        <w:rPr>
          <w:rFonts w:eastAsia="MS Mincho"/>
        </w:rPr>
        <w:t>60 must be taken in the county within which the person resides, is found, or transacts business, or in another place as may be agreed upon by the investigator conducting the examination and the person.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Upon payment of reasonable charges, the investigator shall furnish a copy of the transcript to the witness only, except that the Attorney General may, for good cause, limit the witness to inspection of the official transcript of his testimony.</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person compelled to appear for oral testimony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006563FA">
        <w:rPr>
          <w:rFonts w:eastAsia="MS Mincho"/>
        </w:rPr>
        <w:noBreakHyphen/>
      </w:r>
      <w:r>
        <w:rPr>
          <w:rFonts w:eastAsia="MS Mincho"/>
        </w:rPr>
        <w:t>incrimination.  If the person refuses to answer a question, a petition may be filed in circuit court pursuant to Section 15</w:t>
      </w:r>
      <w:r w:rsidR="006563FA">
        <w:rPr>
          <w:rFonts w:eastAsia="MS Mincho"/>
        </w:rPr>
        <w:noBreakHyphen/>
      </w:r>
      <w:r>
        <w:rPr>
          <w:rFonts w:eastAsia="MS Mincho"/>
        </w:rPr>
        <w:t>85</w:t>
      </w:r>
      <w:r w:rsidR="006563FA">
        <w:rPr>
          <w:rFonts w:eastAsia="MS Mincho"/>
        </w:rPr>
        <w:noBreakHyphen/>
      </w:r>
      <w:r>
        <w:rPr>
          <w:rFonts w:eastAsia="MS Mincho"/>
        </w:rPr>
        <w:t>120(A) for an order compelling the person to answer the question.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 person appearing for oral testimony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is entitled to the same fees and allowances which are paid to witnesses in the circuit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110.</w:t>
      </w:r>
      <w:r>
        <w:rPr>
          <w:rFonts w:eastAsia="MS Mincho"/>
        </w:rPr>
        <w:tab/>
        <w:t>(A)</w:t>
      </w:r>
      <w:r>
        <w:rPr>
          <w:rFonts w:eastAsia="MS Mincho"/>
        </w:rPr>
        <w:tab/>
        <w:t>The Attorney General shall serve as custodian of documentary material, answers to interrogatories, and transcripts of oral testimony received pursuant to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information by the agency in furtherance of its statutory responsibilities.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While in the possession of the Attorney General and under reasonable terms and conditions as the Attorney General shall prescribe: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documentary material and answers to interrogatories must be available for examination by the person who produced the material or answers, or by a representative for that person authorized by that person to examine the material and answers;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transcripts of oral testimony must be available for examination by the person who produced the testimony, or by a representative of that person authorized by that person to examine the transcripts.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120.</w:t>
      </w:r>
      <w:r>
        <w:rPr>
          <w:rFonts w:eastAsia="MS Mincho"/>
        </w:rPr>
        <w:tab/>
        <w:t>(A)</w:t>
      </w:r>
      <w:r>
        <w:rPr>
          <w:rFonts w:eastAsia="MS Mincho"/>
        </w:rPr>
        <w:tab/>
        <w:t>When a person fails to comply with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person who has received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 days after the date of service of the civil investigative demand, or at a time before the return date specified in the demand, whichever date is earlier;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longer period as may be prescribed in writing by an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In the case of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 days after the date of service of the civil investigative demand, or at a time before the return date specified in the demand, whichever date is earlier; or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longer period as may be prescribed in writing by an investigator identified in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At a time during which a custodian is in custody or control of documentary material or answers to interrogatories produced, or transcripts of oral testimony given, by a person in compliance with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Documentary material, answers to written interrogatories, or oral testimony provided pursuant to a civil investigative demand issued pursuant to Section 15</w:t>
      </w:r>
      <w:r w:rsidR="006563FA">
        <w:rPr>
          <w:rFonts w:eastAsia="MS Mincho"/>
        </w:rPr>
        <w:noBreakHyphen/>
      </w:r>
      <w:r>
        <w:rPr>
          <w:rFonts w:eastAsia="MS Mincho"/>
        </w:rPr>
        <w:t>85</w:t>
      </w:r>
      <w:r w:rsidR="006563FA">
        <w:rPr>
          <w:rFonts w:eastAsia="MS Mincho"/>
        </w:rPr>
        <w:noBreakHyphen/>
      </w:r>
      <w:r>
        <w:rPr>
          <w:rFonts w:eastAsia="MS Mincho"/>
        </w:rPr>
        <w:t>60 is exempt from disclosure under the South Carolina Administrative Procedures Act.</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563FA"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C03EC2">
        <w:rPr>
          <w:rFonts w:eastAsia="MS Mincho"/>
        </w:rPr>
        <w:t>Section 15</w:t>
      </w:r>
      <w:r w:rsidRPr="00C03EC2">
        <w:rPr>
          <w:rFonts w:eastAsia="MS Mincho"/>
        </w:rPr>
        <w:noBreakHyphen/>
        <w:t>85</w:t>
      </w:r>
      <w:r w:rsidRPr="00C03EC2">
        <w:rPr>
          <w:rFonts w:eastAsia="MS Mincho"/>
        </w:rPr>
        <w:noBreakHyphen/>
        <w:t>130.</w:t>
      </w:r>
      <w:r w:rsidRPr="00C03EC2">
        <w:rPr>
          <w:rFonts w:eastAsia="MS Mincho"/>
        </w:rPr>
        <w:tab/>
        <w:t>A person who reports, in good faith, a violation of Section 15</w:t>
      </w:r>
      <w:r w:rsidRPr="00C03EC2">
        <w:rPr>
          <w:rFonts w:eastAsia="MS Mincho"/>
        </w:rPr>
        <w:noBreakHyphen/>
        <w:t>85</w:t>
      </w:r>
      <w:r w:rsidRPr="00C03EC2">
        <w:rPr>
          <w:rFonts w:eastAsia="MS Mincho"/>
        </w:rPr>
        <w:noBreakHyphen/>
        <w:t>30 is entitled to receive proceeds of an action or settlement of a claim achieved as a result of that report in the same manner as prescribed for a Qui Tam plaintiff pursuant to the provisions of Section 15</w:t>
      </w:r>
      <w:r w:rsidRPr="00C03EC2">
        <w:rPr>
          <w:rFonts w:eastAsia="MS Mincho"/>
        </w:rPr>
        <w:noBreakHyphen/>
        <w:t>85</w:t>
      </w:r>
      <w:r w:rsidRPr="00C03EC2">
        <w:rPr>
          <w:rFonts w:eastAsia="MS Mincho"/>
        </w:rPr>
        <w:noBreakHyphen/>
        <w:t>40(D) and in accordance with the provisions of Section 15</w:t>
      </w:r>
      <w:r w:rsidRPr="00C03EC2">
        <w:rPr>
          <w:rFonts w:eastAsia="MS Mincho"/>
        </w:rPr>
        <w:noBreakHyphen/>
        <w:t>85</w:t>
      </w:r>
      <w:r w:rsidRPr="00C03EC2">
        <w:rPr>
          <w:rFonts w:eastAsia="MS Mincho"/>
        </w:rPr>
        <w:noBreakHyphen/>
        <w:t>140.</w:t>
      </w:r>
    </w:p>
    <w:p w:rsidR="006563FA"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sidR="006563FA">
        <w:rPr>
          <w:rFonts w:eastAsia="MS Mincho"/>
        </w:rPr>
        <w:noBreakHyphen/>
      </w:r>
      <w:r>
        <w:rPr>
          <w:rFonts w:eastAsia="MS Mincho"/>
        </w:rPr>
        <w:t>85</w:t>
      </w:r>
      <w:r w:rsidR="006563FA">
        <w:rPr>
          <w:rFonts w:eastAsia="MS Mincho"/>
        </w:rPr>
        <w:noBreakHyphen/>
      </w:r>
      <w:r>
        <w:rPr>
          <w:rFonts w:eastAsia="MS Mincho"/>
        </w:rPr>
        <w:t>1</w:t>
      </w:r>
      <w:r w:rsidR="006563FA">
        <w:rPr>
          <w:rFonts w:eastAsia="MS Mincho"/>
        </w:rPr>
        <w:t>40</w:t>
      </w:r>
      <w:r>
        <w:rPr>
          <w:rFonts w:eastAsia="MS Mincho"/>
        </w:rPr>
        <w:t>.</w:t>
      </w:r>
      <w:r>
        <w:rPr>
          <w:rFonts w:eastAsia="MS Mincho"/>
        </w:rPr>
        <w:tab/>
        <w:t>(A)</w:t>
      </w:r>
      <w:r>
        <w:rPr>
          <w:rFonts w:eastAsia="MS Mincho"/>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Monies in the fund must be allocated as follows: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twenty</w:t>
      </w:r>
      <w:r w:rsidR="006563FA">
        <w:rPr>
          <w:rFonts w:eastAsia="MS Mincho"/>
        </w:rPr>
        <w:noBreakHyphen/>
      </w:r>
      <w:r>
        <w:rPr>
          <w:rFonts w:eastAsia="MS Mincho"/>
        </w:rPr>
        <w:t>five percent of the monies must be retained by the Attorney General; and</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remaining seventy</w:t>
      </w:r>
      <w:r w:rsidR="006563FA">
        <w:rPr>
          <w:rFonts w:eastAsia="MS Mincho"/>
        </w:rPr>
        <w:noBreakHyphen/>
      </w:r>
      <w:r>
        <w:rPr>
          <w:rFonts w:eastAsia="MS Mincho"/>
        </w:rPr>
        <w:t>five percent of the monies in the fund must be used for payment of awards, calculated on the full amount, to Qui Tam plaintiffs</w:t>
      </w:r>
      <w:r w:rsidR="006563FA">
        <w:rPr>
          <w:rFonts w:eastAsia="MS Mincho"/>
        </w:rPr>
        <w:t>,</w:t>
      </w:r>
      <w:r>
        <w:rPr>
          <w:rFonts w:eastAsia="MS Mincho"/>
        </w:rPr>
        <w:t xml:space="preserve"> </w:t>
      </w:r>
      <w:r w:rsidR="006563FA">
        <w:rPr>
          <w:rFonts w:eastAsia="MS Mincho"/>
        </w:rPr>
        <w:t>as provided in Section 15</w:t>
      </w:r>
      <w:r w:rsidR="006563FA">
        <w:rPr>
          <w:rFonts w:eastAsia="MS Mincho"/>
        </w:rPr>
        <w:noBreakHyphen/>
        <w:t>85</w:t>
      </w:r>
      <w:r w:rsidR="006563FA">
        <w:rPr>
          <w:rFonts w:eastAsia="MS Mincho"/>
        </w:rPr>
        <w:noBreakHyphen/>
        <w:t xml:space="preserve">40(D), </w:t>
      </w:r>
      <w:r w:rsidR="006563FA" w:rsidRPr="00C03EC2">
        <w:rPr>
          <w:rFonts w:eastAsia="MS Mincho"/>
        </w:rPr>
        <w:t>and to persons who report, in good faith, a violation of Section 15</w:t>
      </w:r>
      <w:r w:rsidR="006563FA" w:rsidRPr="00C03EC2">
        <w:rPr>
          <w:rFonts w:eastAsia="MS Mincho"/>
        </w:rPr>
        <w:noBreakHyphen/>
        <w:t>85</w:t>
      </w:r>
      <w:r w:rsidR="006563FA" w:rsidRPr="00C03EC2">
        <w:rPr>
          <w:rFonts w:eastAsia="MS Mincho"/>
        </w:rPr>
        <w:noBreakHyphen/>
        <w:t>30 pursuant to the provisions of Section 15</w:t>
      </w:r>
      <w:r w:rsidR="006563FA" w:rsidRPr="00C03EC2">
        <w:rPr>
          <w:rFonts w:eastAsia="MS Mincho"/>
        </w:rPr>
        <w:noBreakHyphen/>
        <w:t>85</w:t>
      </w:r>
      <w:r w:rsidR="006563FA" w:rsidRPr="00C03EC2">
        <w:rPr>
          <w:rFonts w:eastAsia="MS Mincho"/>
        </w:rPr>
        <w:noBreakHyphen/>
        <w:t>130</w:t>
      </w:r>
      <w:r w:rsidRPr="00C03EC2">
        <w:rPr>
          <w:rFonts w:eastAsia="MS Mincho"/>
        </w:rPr>
        <w:t>.</w:t>
      </w:r>
      <w:r>
        <w:rPr>
          <w:rFonts w:eastAsia="MS Mincho"/>
        </w:rPr>
        <w:t xml:space="preserve"> </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6"/>
        </w:rPr>
      </w:pPr>
      <w:r>
        <w:rPr>
          <w:rFonts w:eastAsia="MS Mincho"/>
        </w:rPr>
        <w:tab/>
      </w:r>
      <w:r>
        <w:rPr>
          <w:rFonts w:cs="Tahoma"/>
          <w:szCs w:val="16"/>
        </w:rPr>
        <w:t>(C)</w:t>
      </w:r>
      <w:r>
        <w:rPr>
          <w:rFonts w:cs="Tahoma"/>
          <w:szCs w:val="16"/>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6"/>
        </w:rPr>
      </w:pPr>
    </w:p>
    <w:p w:rsidR="004E7104" w:rsidRDefault="006563FA"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Pr>
          <w:rFonts w:eastAsia="MS Mincho"/>
        </w:rPr>
        <w:noBreakHyphen/>
        <w:t>85</w:t>
      </w:r>
      <w:r>
        <w:rPr>
          <w:rFonts w:eastAsia="MS Mincho"/>
        </w:rPr>
        <w:noBreakHyphen/>
        <w:t>15</w:t>
      </w:r>
      <w:r w:rsidR="004E7104">
        <w:rPr>
          <w:rFonts w:eastAsia="MS Mincho"/>
        </w:rPr>
        <w:t>0.</w:t>
      </w:r>
      <w:r w:rsidR="004E7104">
        <w:rPr>
          <w:rFonts w:eastAsia="MS Mincho"/>
        </w:rPr>
        <w:tab/>
        <w:t>The Rules of Civil Procedure apply to all proceedings pursuant to this chapter, except when inconsistent with the provisions of this chapter.”</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E7104"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C3E5A" w:rsidRDefault="004E7104" w:rsidP="004E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4.</w:t>
      </w:r>
      <w:r>
        <w:rPr>
          <w:rFonts w:eastAsia="MS Mincho"/>
        </w:rPr>
        <w:tab/>
        <w:t>This act takes effect upon approval by the Governor.</w:t>
      </w:r>
    </w:p>
    <w:p w:rsidR="00377B81" w:rsidRDefault="006563FA" w:rsidP="00B16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B81" w:rsidRDefault="00377B81" w:rsidP="00327811">
      <w:pPr>
        <w:suppressAutoHyphens/>
      </w:pPr>
    </w:p>
    <w:sectPr w:rsidR="00377B81" w:rsidSect="003278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A88" w:rsidRDefault="00010A88" w:rsidP="009F0C77">
      <w:r>
        <w:separator/>
      </w:r>
    </w:p>
  </w:endnote>
  <w:endnote w:type="continuationSeparator" w:id="0">
    <w:p w:rsidR="00010A88" w:rsidRDefault="00010A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BE4D84-0DBA-41ED-8607-5A4C17963653}"/>
    <w:embedBold r:id="rId2" w:fontKey="{A3D3BAA5-5B5F-4080-AD91-9C60C70138BC}"/>
  </w:font>
  <w:font w:name="Calibri">
    <w:panose1 w:val="020F0502020204030204"/>
    <w:charset w:val="00"/>
    <w:family w:val="swiss"/>
    <w:pitch w:val="variable"/>
    <w:sig w:usb0="E10002FF" w:usb1="4000ACFF" w:usb2="00000009" w:usb3="00000000" w:csb0="0000019F" w:csb1="00000000"/>
    <w:embedRegular r:id="rId3" w:fontKey="{CE211B1F-0D47-46BD-82A9-A707CE6FC098}"/>
  </w:font>
  <w:font w:name="Tahoma">
    <w:panose1 w:val="020B0604030504040204"/>
    <w:charset w:val="00"/>
    <w:family w:val="swiss"/>
    <w:pitch w:val="variable"/>
    <w:sig w:usb0="21002A87" w:usb1="80000000" w:usb2="00000008" w:usb3="00000000" w:csb0="000101FF" w:csb1="00000000"/>
    <w:embedRegular r:id="rId4" w:fontKey="{43BBDA57-87FC-4DD3-B9B0-BE112C210AF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2705FA1-4FC7-4471-A96C-BEC05D840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811" w:rsidRPr="00377B81" w:rsidRDefault="00327811" w:rsidP="00377B81">
    <w:pPr>
      <w:pStyle w:val="Footer"/>
      <w:tabs>
        <w:tab w:val="clear" w:pos="4680"/>
        <w:tab w:val="clear" w:pos="9360"/>
        <w:tab w:val="center" w:pos="2995"/>
      </w:tabs>
      <w:spacing w:before="120"/>
    </w:pPr>
    <w:r>
      <w:t>[1018]</w:t>
    </w:r>
    <w:r>
      <w:tab/>
    </w:r>
    <w:r w:rsidR="00E12FC3">
      <w:fldChar w:fldCharType="begin"/>
    </w:r>
    <w:r w:rsidR="00E12FC3">
      <w:instrText xml:space="preserve"> PAGE  \* MERGEFORMAT </w:instrText>
    </w:r>
    <w:r w:rsidR="00E12FC3">
      <w:fldChar w:fldCharType="separate"/>
    </w:r>
    <w:r w:rsidR="00E12FC3">
      <w:rPr>
        <w:noProof/>
      </w:rPr>
      <w:t>1</w:t>
    </w:r>
    <w:r w:rsidR="00E12F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A88" w:rsidRDefault="00010A88" w:rsidP="009F0C77">
      <w:r>
        <w:separator/>
      </w:r>
    </w:p>
  </w:footnote>
  <w:footnote w:type="continuationSeparator" w:id="0">
    <w:p w:rsidR="00010A88" w:rsidRDefault="00010A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34AHB12"/>
    <w:docVar w:name="CoverBillType" w:val="b"/>
    <w:docVar w:name="docpath" w:val="L:\Council\bills\MS\7634AHB12.DOCX"/>
    <w:docVar w:name="dvBillNumber" w:val="1018"/>
    <w:docVar w:name="dvBillNumberPrefix" w:val="S. "/>
    <w:docVar w:name="dvOriginalBody" w:val="Senate"/>
    <w:docVar w:name="dvSteno" w:val="MS"/>
    <w:docVar w:name="NameofBody" w:val="s"/>
    <w:docVar w:name="vgroup2" w:val="Council"/>
  </w:docVars>
  <w:rsids>
    <w:rsidRoot w:val="000C1862"/>
    <w:rsid w:val="00010A88"/>
    <w:rsid w:val="00026C9A"/>
    <w:rsid w:val="000965A1"/>
    <w:rsid w:val="000A4F26"/>
    <w:rsid w:val="000C1862"/>
    <w:rsid w:val="000E1785"/>
    <w:rsid w:val="001023A4"/>
    <w:rsid w:val="0010776B"/>
    <w:rsid w:val="00133E66"/>
    <w:rsid w:val="00134ACF"/>
    <w:rsid w:val="00144E15"/>
    <w:rsid w:val="001906CB"/>
    <w:rsid w:val="001A4A62"/>
    <w:rsid w:val="001A681E"/>
    <w:rsid w:val="001D08F2"/>
    <w:rsid w:val="002037CA"/>
    <w:rsid w:val="002047A2"/>
    <w:rsid w:val="002321B6"/>
    <w:rsid w:val="0023696B"/>
    <w:rsid w:val="00250967"/>
    <w:rsid w:val="002759C5"/>
    <w:rsid w:val="00277DEE"/>
    <w:rsid w:val="00280D88"/>
    <w:rsid w:val="00294ABE"/>
    <w:rsid w:val="002A3EB4"/>
    <w:rsid w:val="002B4A21"/>
    <w:rsid w:val="002E6BF4"/>
    <w:rsid w:val="00325348"/>
    <w:rsid w:val="00327811"/>
    <w:rsid w:val="00372401"/>
    <w:rsid w:val="00377B81"/>
    <w:rsid w:val="00393688"/>
    <w:rsid w:val="003D411E"/>
    <w:rsid w:val="003E3C1E"/>
    <w:rsid w:val="003E6148"/>
    <w:rsid w:val="00400EAA"/>
    <w:rsid w:val="0041760A"/>
    <w:rsid w:val="004809EE"/>
    <w:rsid w:val="004B1B5F"/>
    <w:rsid w:val="004C3E5A"/>
    <w:rsid w:val="004D4006"/>
    <w:rsid w:val="004E7104"/>
    <w:rsid w:val="00511EE9"/>
    <w:rsid w:val="00521E00"/>
    <w:rsid w:val="00553FB1"/>
    <w:rsid w:val="00577C6C"/>
    <w:rsid w:val="0058501B"/>
    <w:rsid w:val="005C434C"/>
    <w:rsid w:val="006215AA"/>
    <w:rsid w:val="00622833"/>
    <w:rsid w:val="006340D9"/>
    <w:rsid w:val="00643B8E"/>
    <w:rsid w:val="006563FA"/>
    <w:rsid w:val="00665EBC"/>
    <w:rsid w:val="0069470D"/>
    <w:rsid w:val="006A476C"/>
    <w:rsid w:val="006C40AF"/>
    <w:rsid w:val="006C6A93"/>
    <w:rsid w:val="006E02F9"/>
    <w:rsid w:val="006E57BE"/>
    <w:rsid w:val="0070001F"/>
    <w:rsid w:val="00753C04"/>
    <w:rsid w:val="00756946"/>
    <w:rsid w:val="00757F80"/>
    <w:rsid w:val="00771EEC"/>
    <w:rsid w:val="00786819"/>
    <w:rsid w:val="00791DBA"/>
    <w:rsid w:val="007A325A"/>
    <w:rsid w:val="007E5B46"/>
    <w:rsid w:val="007F1523"/>
    <w:rsid w:val="007F509E"/>
    <w:rsid w:val="007F5799"/>
    <w:rsid w:val="007F6947"/>
    <w:rsid w:val="00833F9E"/>
    <w:rsid w:val="00857E56"/>
    <w:rsid w:val="00872729"/>
    <w:rsid w:val="00875E1F"/>
    <w:rsid w:val="008B5B88"/>
    <w:rsid w:val="008F4429"/>
    <w:rsid w:val="009352BB"/>
    <w:rsid w:val="00974B50"/>
    <w:rsid w:val="00990668"/>
    <w:rsid w:val="009B2386"/>
    <w:rsid w:val="009F0C77"/>
    <w:rsid w:val="009F4DD1"/>
    <w:rsid w:val="00A64E80"/>
    <w:rsid w:val="00A741D9"/>
    <w:rsid w:val="00A9741D"/>
    <w:rsid w:val="00AA40F6"/>
    <w:rsid w:val="00AD4B17"/>
    <w:rsid w:val="00B036F0"/>
    <w:rsid w:val="00B163D3"/>
    <w:rsid w:val="00B26FA6"/>
    <w:rsid w:val="00B553D7"/>
    <w:rsid w:val="00B7043A"/>
    <w:rsid w:val="00B741CB"/>
    <w:rsid w:val="00B934F3"/>
    <w:rsid w:val="00B95C65"/>
    <w:rsid w:val="00BA6561"/>
    <w:rsid w:val="00BB6347"/>
    <w:rsid w:val="00BD2134"/>
    <w:rsid w:val="00C038D8"/>
    <w:rsid w:val="00C03EC2"/>
    <w:rsid w:val="00C045DD"/>
    <w:rsid w:val="00C3136F"/>
    <w:rsid w:val="00C3483A"/>
    <w:rsid w:val="00C56EE9"/>
    <w:rsid w:val="00C6606D"/>
    <w:rsid w:val="00C74E9D"/>
    <w:rsid w:val="00C82FD3"/>
    <w:rsid w:val="00CB7F67"/>
    <w:rsid w:val="00CC6B7B"/>
    <w:rsid w:val="00CD3619"/>
    <w:rsid w:val="00CF4447"/>
    <w:rsid w:val="00D0447F"/>
    <w:rsid w:val="00D144DD"/>
    <w:rsid w:val="00D205FD"/>
    <w:rsid w:val="00D405E7"/>
    <w:rsid w:val="00D41D56"/>
    <w:rsid w:val="00D6260D"/>
    <w:rsid w:val="00D6662B"/>
    <w:rsid w:val="00D95E2F"/>
    <w:rsid w:val="00D970A9"/>
    <w:rsid w:val="00DA1F10"/>
    <w:rsid w:val="00DB3AC0"/>
    <w:rsid w:val="00DC7DFB"/>
    <w:rsid w:val="00DE68F0"/>
    <w:rsid w:val="00DF3845"/>
    <w:rsid w:val="00DF7E17"/>
    <w:rsid w:val="00E12FC3"/>
    <w:rsid w:val="00E41DAA"/>
    <w:rsid w:val="00E440B4"/>
    <w:rsid w:val="00E76362"/>
    <w:rsid w:val="00EB00A2"/>
    <w:rsid w:val="00EB1BF3"/>
    <w:rsid w:val="00EF3EEE"/>
    <w:rsid w:val="00F149A7"/>
    <w:rsid w:val="00F50BAF"/>
    <w:rsid w:val="00F52C10"/>
    <w:rsid w:val="00F81FFD"/>
    <w:rsid w:val="00F85228"/>
    <w:rsid w:val="00F9573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DBEC7F-B1D4-4585-9AD3-DE42A9C4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57BE"/>
    <w:rPr>
      <w:rFonts w:ascii="Tahoma" w:hAnsi="Tahoma" w:cs="Tahoma"/>
      <w:sz w:val="16"/>
      <w:szCs w:val="16"/>
    </w:rPr>
  </w:style>
  <w:style w:type="character" w:customStyle="1" w:styleId="BalloonTextChar">
    <w:name w:val="Balloon Text Char"/>
    <w:basedOn w:val="DefaultParagraphFont"/>
    <w:link w:val="BalloonText"/>
    <w:uiPriority w:val="99"/>
    <w:semiHidden/>
    <w:rsid w:val="006E57BE"/>
    <w:rPr>
      <w:rFonts w:ascii="Tahoma" w:eastAsia="Times New Roman" w:hAnsi="Tahoma" w:cs="Tahoma"/>
      <w:sz w:val="16"/>
      <w:szCs w:val="16"/>
    </w:rPr>
  </w:style>
  <w:style w:type="character" w:styleId="Hyperlink">
    <w:name w:val="Hyperlink"/>
    <w:basedOn w:val="DefaultParagraphFont"/>
    <w:uiPriority w:val="99"/>
    <w:unhideWhenUsed/>
    <w:rsid w:val="00327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18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F0FA7-F86F-4141-B6E5-DF4B1889A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7362</Words>
  <Characters>37344</Characters>
  <Application>Microsoft Office Word</Application>
  <DocSecurity>4</DocSecurity>
  <Lines>828</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1018: False Claims Act - South Carolina Legislature Online</dc:title>
  <dc:subject/>
  <dc:creator>MarthaSanders</dc:creator>
  <cp:keywords/>
  <dc:description/>
  <cp:lastModifiedBy>N Cumfer</cp:lastModifiedBy>
  <cp:revision>2</cp:revision>
  <cp:lastPrinted>2011-11-18T14:52:00Z</cp:lastPrinted>
  <dcterms:created xsi:type="dcterms:W3CDTF">2014-11-21T21:05:00Z</dcterms:created>
  <dcterms:modified xsi:type="dcterms:W3CDTF">2014-11-21T21:05:00Z</dcterms:modified>
</cp:coreProperties>
</file>