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5F17" w:rsidRDefault="00D95F17" w:rsidP="00D95F17">
      <w:pPr>
        <w:widowControl w:val="0"/>
        <w:jc w:val="center"/>
      </w:pPr>
      <w:bookmarkStart w:id="0" w:name="_GoBack"/>
      <w:bookmarkEnd w:id="0"/>
      <w:r w:rsidRPr="00D95F17">
        <w:rPr>
          <w:b/>
        </w:rPr>
        <w:t>South Carolina General Assembly</w:t>
      </w:r>
    </w:p>
    <w:p w:rsidR="00D95F17" w:rsidRDefault="00D95F17" w:rsidP="00D95F17">
      <w:pPr>
        <w:widowControl w:val="0"/>
        <w:jc w:val="center"/>
      </w:pPr>
      <w:r>
        <w:t>119th Session, 2011-2012</w:t>
      </w:r>
    </w:p>
    <w:p w:rsidR="00D95F17" w:rsidRDefault="00D95F17" w:rsidP="00D95F17">
      <w:pPr>
        <w:widowControl w:val="0"/>
        <w:jc w:val="left"/>
      </w:pPr>
    </w:p>
    <w:p w:rsidR="00D95F17" w:rsidRDefault="00D95F17" w:rsidP="00D95F17">
      <w:pPr>
        <w:widowControl w:val="0"/>
        <w:jc w:val="left"/>
        <w:rPr>
          <w:b/>
        </w:rPr>
      </w:pPr>
      <w:r w:rsidRPr="00D95F17">
        <w:rPr>
          <w:b/>
        </w:rPr>
        <w:t>S.</w:t>
      </w:r>
      <w:r>
        <w:rPr>
          <w:b/>
        </w:rPr>
        <w:t xml:space="preserve"> </w:t>
      </w:r>
      <w:r w:rsidRPr="00D95F17">
        <w:rPr>
          <w:b/>
        </w:rPr>
        <w:t>1172</w:t>
      </w:r>
    </w:p>
    <w:p w:rsidR="00D95F17" w:rsidRDefault="00D95F17" w:rsidP="00D95F17">
      <w:pPr>
        <w:widowControl w:val="0"/>
        <w:jc w:val="left"/>
        <w:rPr>
          <w:b/>
        </w:rPr>
      </w:pPr>
    </w:p>
    <w:p w:rsidR="00D95F17" w:rsidRDefault="00D95F17" w:rsidP="00D95F17">
      <w:pPr>
        <w:widowControl w:val="0"/>
        <w:jc w:val="left"/>
      </w:pPr>
      <w:r w:rsidRPr="00D95F17">
        <w:rPr>
          <w:b/>
        </w:rPr>
        <w:t>STATUS INFORMATION</w:t>
      </w:r>
    </w:p>
    <w:p w:rsidR="00D95F17" w:rsidRDefault="00D95F17" w:rsidP="00D95F17">
      <w:pPr>
        <w:widowControl w:val="0"/>
        <w:jc w:val="left"/>
      </w:pPr>
    </w:p>
    <w:p w:rsidR="00D95F17" w:rsidRDefault="00D95F17" w:rsidP="00D95F17">
      <w:pPr>
        <w:widowControl w:val="0"/>
        <w:jc w:val="left"/>
      </w:pPr>
      <w:r>
        <w:t>Senate Resolution</w:t>
      </w:r>
    </w:p>
    <w:p w:rsidR="00D95F17" w:rsidRDefault="00D95F17" w:rsidP="00D95F17">
      <w:pPr>
        <w:widowControl w:val="0"/>
        <w:jc w:val="left"/>
      </w:pPr>
      <w:r>
        <w:t>Sponsors: Senator Pinckney</w:t>
      </w:r>
    </w:p>
    <w:p w:rsidR="00D95F17" w:rsidRDefault="00D95F17" w:rsidP="00D95F17">
      <w:pPr>
        <w:widowControl w:val="0"/>
        <w:jc w:val="left"/>
      </w:pPr>
      <w:r>
        <w:t>Document Path: l:\council\bills\gm\29451ac12.docx</w:t>
      </w:r>
    </w:p>
    <w:p w:rsidR="00D95F17" w:rsidRDefault="00D95F17" w:rsidP="00D95F17">
      <w:pPr>
        <w:widowControl w:val="0"/>
        <w:jc w:val="left"/>
      </w:pPr>
    </w:p>
    <w:p w:rsidR="00D95F17" w:rsidRDefault="00D95F17" w:rsidP="00D95F17">
      <w:pPr>
        <w:widowControl w:val="0"/>
        <w:jc w:val="left"/>
      </w:pPr>
      <w:r>
        <w:t>Introduced in the Senate on February 1, 2012</w:t>
      </w:r>
    </w:p>
    <w:p w:rsidR="00D95F17" w:rsidRDefault="00D95F17" w:rsidP="00D95F17">
      <w:pPr>
        <w:widowControl w:val="0"/>
        <w:jc w:val="left"/>
      </w:pPr>
      <w:r>
        <w:t>Adopted by the Senate on February 1, 2012</w:t>
      </w:r>
    </w:p>
    <w:p w:rsidR="00D95F17" w:rsidRDefault="00D95F17" w:rsidP="00D95F17">
      <w:pPr>
        <w:widowControl w:val="0"/>
        <w:jc w:val="left"/>
      </w:pPr>
    </w:p>
    <w:p w:rsidR="00D95F17" w:rsidRDefault="00D95F17" w:rsidP="00D95F17">
      <w:pPr>
        <w:widowControl w:val="0"/>
        <w:jc w:val="left"/>
      </w:pPr>
      <w:r>
        <w:t xml:space="preserve">Summary: </w:t>
      </w:r>
      <w:r w:rsidR="00631885">
        <w:t>One hundredth anniversary of Jasper County</w:t>
      </w:r>
    </w:p>
    <w:p w:rsidR="00D95F17" w:rsidRDefault="00D95F17" w:rsidP="00D95F17">
      <w:pPr>
        <w:widowControl w:val="0"/>
        <w:jc w:val="left"/>
      </w:pPr>
    </w:p>
    <w:p w:rsidR="00D95F17" w:rsidRDefault="00D95F17" w:rsidP="00D95F17">
      <w:pPr>
        <w:widowControl w:val="0"/>
        <w:jc w:val="left"/>
      </w:pPr>
    </w:p>
    <w:p w:rsidR="00D95F17" w:rsidRDefault="00D95F17" w:rsidP="00D95F17">
      <w:pPr>
        <w:widowControl w:val="0"/>
        <w:tabs>
          <w:tab w:val="center" w:pos="590"/>
          <w:tab w:val="center" w:pos="1440"/>
          <w:tab w:val="left" w:pos="1872"/>
          <w:tab w:val="left" w:pos="9187"/>
        </w:tabs>
        <w:jc w:val="left"/>
      </w:pPr>
      <w:r w:rsidRPr="00D95F17">
        <w:rPr>
          <w:b/>
        </w:rPr>
        <w:t>HISTORY OF LEGISLATIVE ACTIONS</w:t>
      </w:r>
    </w:p>
    <w:p w:rsidR="00D95F17" w:rsidRDefault="00D95F17" w:rsidP="00D95F17">
      <w:pPr>
        <w:widowControl w:val="0"/>
        <w:tabs>
          <w:tab w:val="center" w:pos="590"/>
          <w:tab w:val="center" w:pos="1440"/>
          <w:tab w:val="left" w:pos="1872"/>
          <w:tab w:val="left" w:pos="9187"/>
        </w:tabs>
        <w:jc w:val="left"/>
      </w:pPr>
    </w:p>
    <w:p w:rsidR="00D95F17" w:rsidRPr="00D95F17" w:rsidRDefault="00D95F17" w:rsidP="00D95F17">
      <w:pPr>
        <w:widowControl w:val="0"/>
        <w:tabs>
          <w:tab w:val="center" w:pos="590"/>
          <w:tab w:val="center" w:pos="1440"/>
          <w:tab w:val="left" w:pos="1872"/>
          <w:tab w:val="left" w:pos="9187"/>
        </w:tabs>
        <w:jc w:val="left"/>
      </w:pPr>
      <w:r w:rsidRPr="00D95F17">
        <w:rPr>
          <w:u w:val="single"/>
        </w:rPr>
        <w:tab/>
        <w:t>Date</w:t>
      </w:r>
      <w:r w:rsidRPr="00D95F17">
        <w:rPr>
          <w:u w:val="single"/>
        </w:rPr>
        <w:tab/>
        <w:t>Body</w:t>
      </w:r>
      <w:r w:rsidRPr="00D95F17">
        <w:rPr>
          <w:u w:val="single"/>
        </w:rPr>
        <w:tab/>
        <w:t>Action Description with journal page number</w:t>
      </w:r>
      <w:r w:rsidRPr="00D95F17">
        <w:rPr>
          <w:u w:val="single"/>
        </w:rPr>
        <w:tab/>
      </w:r>
    </w:p>
    <w:p w:rsidR="00DA7C79" w:rsidRDefault="00DA7C79" w:rsidP="00DA7C79">
      <w:pPr>
        <w:widowControl w:val="0"/>
        <w:tabs>
          <w:tab w:val="right" w:pos="1008"/>
          <w:tab w:val="left" w:pos="1152"/>
          <w:tab w:val="left" w:pos="1872"/>
          <w:tab w:val="left" w:pos="9187"/>
        </w:tabs>
        <w:ind w:left="2088" w:hanging="2088"/>
        <w:jc w:val="left"/>
      </w:pPr>
      <w:r>
        <w:tab/>
        <w:t>2/1/2012</w:t>
      </w:r>
      <w:r>
        <w:tab/>
        <w:t>Senate</w:t>
      </w:r>
      <w:r>
        <w:tab/>
      </w:r>
      <w:r w:rsidRPr="00D02E84">
        <w:t>Introduced and adopted (</w:t>
      </w:r>
      <w:hyperlink r:id="rId7" w:history="1">
        <w:r w:rsidRPr="00D02E84">
          <w:rPr>
            <w:rStyle w:val="Hyperlink"/>
          </w:rPr>
          <w:t>Senate Journal</w:t>
        </w:r>
        <w:r w:rsidRPr="00D02E84">
          <w:rPr>
            <w:rStyle w:val="Hyperlink"/>
          </w:rPr>
          <w:noBreakHyphen/>
          <w:t>page 14</w:t>
        </w:r>
      </w:hyperlink>
      <w:r w:rsidRPr="00D02E84">
        <w:t>)</w:t>
      </w:r>
    </w:p>
    <w:p w:rsidR="00DA7C79" w:rsidRDefault="00DA7C79" w:rsidP="00DA7C79">
      <w:pPr>
        <w:widowControl w:val="0"/>
        <w:tabs>
          <w:tab w:val="right" w:pos="1008"/>
          <w:tab w:val="left" w:pos="1152"/>
          <w:tab w:val="left" w:pos="1872"/>
          <w:tab w:val="left" w:pos="9187"/>
        </w:tabs>
        <w:ind w:left="2088" w:hanging="2088"/>
        <w:jc w:val="left"/>
      </w:pPr>
    </w:p>
    <w:p w:rsidR="00D95F17" w:rsidRPr="00D95F17" w:rsidRDefault="00D95F17" w:rsidP="00D95F17">
      <w:pPr>
        <w:widowControl w:val="0"/>
        <w:tabs>
          <w:tab w:val="right" w:pos="1008"/>
          <w:tab w:val="left" w:pos="1152"/>
          <w:tab w:val="left" w:pos="1872"/>
          <w:tab w:val="left" w:pos="9187"/>
        </w:tabs>
        <w:ind w:left="2088" w:hanging="2088"/>
        <w:jc w:val="left"/>
      </w:pPr>
    </w:p>
    <w:p w:rsidR="00D95F17" w:rsidRDefault="00D95F17" w:rsidP="00D95F17">
      <w:r w:rsidRPr="00D95F17">
        <w:rPr>
          <w:b/>
        </w:rPr>
        <w:t>VERSIONS OF THIS BILL</w:t>
      </w:r>
    </w:p>
    <w:p w:rsidR="00D95F17" w:rsidRDefault="00D95F17" w:rsidP="00D95F17"/>
    <w:p w:rsidR="00D95F17" w:rsidRDefault="005E765D" w:rsidP="00D95F17">
      <w:hyperlink r:id="rId8" w:history="1">
        <w:r w:rsidR="00D95F17">
          <w:rPr>
            <w:rStyle w:val="Hyperlink"/>
          </w:rPr>
          <w:t>2/1/2012</w:t>
        </w:r>
      </w:hyperlink>
    </w:p>
    <w:p w:rsidR="00D95F17" w:rsidRDefault="00D95F17" w:rsidP="00D95F17"/>
    <w:p w:rsidR="00D95F17" w:rsidRDefault="00D95F17" w:rsidP="00D95F17">
      <w:pPr>
        <w:sectPr w:rsidR="00D95F17" w:rsidSect="00D95F17">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13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F1284">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24D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CELEBRATE THE OCCASION OF THE ONE HUNDREDTH ANNIVERSARY OF THE FOUNDING OF JASPER COUNTY, AND TO CONGRATULATE AND COMMEND THE COUNTY COUNCIL AND THE CITIZENS OF JASPER COUNTY FOR A CENTURY OF DISPLAYING THE CHARM AND DIGNITY OF THIS SOUTH CAROLINA TREASURE.</w:t>
      </w:r>
    </w:p>
    <w:p w:rsidR="002F1284" w:rsidRDefault="002F12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24D92" w:rsidRDefault="002F1284" w:rsidP="00324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24D92">
        <w:t>the members of the South Carolina Senate are pleased to learn that Jasper County will reach the milestone of its one hundredth anniversary and will be hosting a celebration of that event on January 30, 2012; and</w:t>
      </w:r>
    </w:p>
    <w:p w:rsidR="00324D92" w:rsidRDefault="00324D92" w:rsidP="00324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4D92" w:rsidRDefault="00324D92" w:rsidP="00324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nestled in the Lowcountry splendor between the Savannah River and the shores of the Atlantic Ocean, Jasper County quietly boasts enchanting coastal plains filled with </w:t>
      </w:r>
      <w:r w:rsidR="00B27673">
        <w:t>spreading moss</w:t>
      </w:r>
      <w:r w:rsidR="00D62AC5">
        <w:noBreakHyphen/>
      </w:r>
      <w:r w:rsidR="00B27673">
        <w:t>covered live oaks</w:t>
      </w:r>
      <w:r>
        <w:t xml:space="preserve">, </w:t>
      </w:r>
      <w:r w:rsidR="00B27673">
        <w:t>supple palmettos</w:t>
      </w:r>
      <w:r>
        <w:t xml:space="preserve">, and </w:t>
      </w:r>
      <w:r w:rsidR="00B27673">
        <w:t>stately pines</w:t>
      </w:r>
      <w:r>
        <w:t>; and</w:t>
      </w:r>
    </w:p>
    <w:p w:rsidR="00924157" w:rsidRDefault="00924157" w:rsidP="00324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331F" w:rsidRDefault="001D331F" w:rsidP="00324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B71E1">
        <w:t xml:space="preserve">inhabited by the Yemassee and Coosaw Indians before colonial times, Jasper County now claims a </w:t>
      </w:r>
      <w:r>
        <w:t>population</w:t>
      </w:r>
      <w:r w:rsidR="002B71E1">
        <w:t xml:space="preserve"> </w:t>
      </w:r>
      <w:r w:rsidR="00924157">
        <w:t>that has grown to</w:t>
      </w:r>
      <w:r w:rsidR="002B71E1">
        <w:t xml:space="preserve"> nearly twenty</w:t>
      </w:r>
      <w:r w:rsidR="00D62AC5">
        <w:noBreakHyphen/>
      </w:r>
      <w:r w:rsidR="002B71E1">
        <w:t>five thousand citizens</w:t>
      </w:r>
      <w:r w:rsidR="00924157">
        <w:t>; and</w:t>
      </w:r>
    </w:p>
    <w:p w:rsidR="001D331F" w:rsidRDefault="001D331F" w:rsidP="00324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4D92" w:rsidRDefault="001D331F" w:rsidP="00324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00B27673" w:rsidRPr="0079667B">
        <w:rPr>
          <w:color w:val="000000" w:themeColor="text1"/>
          <w:u w:color="000000" w:themeColor="text1"/>
        </w:rPr>
        <w:t xml:space="preserve">named for Sergeant </w:t>
      </w:r>
      <w:r w:rsidR="00B27673" w:rsidRPr="00B27673">
        <w:rPr>
          <w:color w:val="000000" w:themeColor="text1"/>
          <w:u w:color="000000" w:themeColor="text1"/>
        </w:rPr>
        <w:t>William Jasper</w:t>
      </w:r>
      <w:r w:rsidR="003B2315">
        <w:rPr>
          <w:color w:val="000000" w:themeColor="text1"/>
          <w:u w:color="000000" w:themeColor="text1"/>
        </w:rPr>
        <w:t>,</w:t>
      </w:r>
      <w:r w:rsidR="00B27673" w:rsidRPr="0079667B">
        <w:rPr>
          <w:color w:val="000000" w:themeColor="text1"/>
          <w:u w:color="000000" w:themeColor="text1"/>
        </w:rPr>
        <w:t xml:space="preserve"> who </w:t>
      </w:r>
      <w:r w:rsidR="002B71E1">
        <w:rPr>
          <w:color w:val="000000" w:themeColor="text1"/>
          <w:u w:color="000000" w:themeColor="text1"/>
        </w:rPr>
        <w:t xml:space="preserve">valiantly leaped to the defense of the South Carolina flag while </w:t>
      </w:r>
      <w:r w:rsidR="00B27673" w:rsidRPr="0079667B">
        <w:rPr>
          <w:color w:val="000000" w:themeColor="text1"/>
          <w:u w:color="000000" w:themeColor="text1"/>
        </w:rPr>
        <w:t>serv</w:t>
      </w:r>
      <w:r w:rsidR="002B71E1">
        <w:rPr>
          <w:color w:val="000000" w:themeColor="text1"/>
          <w:u w:color="000000" w:themeColor="text1"/>
        </w:rPr>
        <w:t>ing</w:t>
      </w:r>
      <w:r w:rsidR="00B27673" w:rsidRPr="0079667B">
        <w:rPr>
          <w:color w:val="000000" w:themeColor="text1"/>
          <w:u w:color="000000" w:themeColor="text1"/>
        </w:rPr>
        <w:t xml:space="preserve"> under Francis Marion in the first defense of Charleston against the British</w:t>
      </w:r>
      <w:r w:rsidR="00B27673">
        <w:rPr>
          <w:color w:val="000000" w:themeColor="text1"/>
          <w:u w:color="000000" w:themeColor="text1"/>
        </w:rPr>
        <w:t xml:space="preserve">, </w:t>
      </w:r>
      <w:r w:rsidR="00B27673">
        <w:t xml:space="preserve">Jasper County was </w:t>
      </w:r>
      <w:r w:rsidR="00703A23">
        <w:t xml:space="preserve">established as a county by an act of </w:t>
      </w:r>
      <w:r w:rsidR="00703A23">
        <w:lastRenderedPageBreak/>
        <w:t>the General Assembly on January 30, 1912, from portions of Beaufort and Hampton Counties; and</w:t>
      </w:r>
    </w:p>
    <w:p w:rsidR="00B27673" w:rsidRDefault="00B27673" w:rsidP="00324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71E1" w:rsidRDefault="002B71E1" w:rsidP="00324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14F48">
        <w:t xml:space="preserve">Jasper County possesses national and state heritage that includes the defeat of </w:t>
      </w:r>
      <w:r w:rsidRPr="0079667B">
        <w:rPr>
          <w:color w:val="000000" w:themeColor="text1"/>
          <w:u w:color="000000" w:themeColor="text1"/>
        </w:rPr>
        <w:t xml:space="preserve">federal troops </w:t>
      </w:r>
      <w:r w:rsidR="00314F48">
        <w:t xml:space="preserve">by </w:t>
      </w:r>
      <w:r w:rsidR="00314F48" w:rsidRPr="0079667B">
        <w:rPr>
          <w:color w:val="000000" w:themeColor="text1"/>
          <w:u w:color="000000" w:themeColor="text1"/>
        </w:rPr>
        <w:t>the Confederate army</w:t>
      </w:r>
      <w:r w:rsidR="00314F48">
        <w:rPr>
          <w:color w:val="000000" w:themeColor="text1"/>
          <w:u w:color="000000" w:themeColor="text1"/>
        </w:rPr>
        <w:t xml:space="preserve"> </w:t>
      </w:r>
      <w:r w:rsidR="00314F48">
        <w:t>d</w:t>
      </w:r>
      <w:r w:rsidR="00314F48" w:rsidRPr="0079667B">
        <w:rPr>
          <w:color w:val="000000" w:themeColor="text1"/>
          <w:u w:color="000000" w:themeColor="text1"/>
        </w:rPr>
        <w:t>uring the Civil War</w:t>
      </w:r>
      <w:r w:rsidR="00314F48">
        <w:rPr>
          <w:color w:val="000000" w:themeColor="text1"/>
          <w:u w:color="000000" w:themeColor="text1"/>
        </w:rPr>
        <w:t xml:space="preserve"> </w:t>
      </w:r>
      <w:r w:rsidRPr="0079667B">
        <w:rPr>
          <w:color w:val="000000" w:themeColor="text1"/>
          <w:u w:color="000000" w:themeColor="text1"/>
        </w:rPr>
        <w:t>at the battle of Honey Hill</w:t>
      </w:r>
      <w:r>
        <w:rPr>
          <w:color w:val="000000" w:themeColor="text1"/>
          <w:u w:color="000000" w:themeColor="text1"/>
        </w:rPr>
        <w:t xml:space="preserve"> in Jasper County</w:t>
      </w:r>
      <w:r w:rsidRPr="0079667B">
        <w:rPr>
          <w:color w:val="000000" w:themeColor="text1"/>
          <w:u w:color="000000" w:themeColor="text1"/>
        </w:rPr>
        <w:t xml:space="preserve"> in November 1864</w:t>
      </w:r>
      <w:r>
        <w:rPr>
          <w:color w:val="000000" w:themeColor="text1"/>
          <w:u w:color="000000" w:themeColor="text1"/>
        </w:rPr>
        <w:t>; and</w:t>
      </w:r>
    </w:p>
    <w:p w:rsidR="002B71E1" w:rsidRDefault="002B71E1" w:rsidP="00324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4F48" w:rsidRDefault="00314F48" w:rsidP="00314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located within the</w:t>
      </w:r>
      <w:r w:rsidRPr="0079667B">
        <w:rPr>
          <w:color w:val="000000" w:themeColor="text1"/>
          <w:u w:color="000000" w:themeColor="text1"/>
        </w:rPr>
        <w:t xml:space="preserve"> </w:t>
      </w:r>
      <w:r>
        <w:rPr>
          <w:color w:val="000000" w:themeColor="text1"/>
          <w:u w:color="000000" w:themeColor="text1"/>
        </w:rPr>
        <w:t>six hundred sixty</w:t>
      </w:r>
      <w:r w:rsidR="00D62AC5">
        <w:rPr>
          <w:color w:val="000000" w:themeColor="text1"/>
          <w:u w:color="000000" w:themeColor="text1"/>
        </w:rPr>
        <w:noBreakHyphen/>
      </w:r>
      <w:r>
        <w:rPr>
          <w:color w:val="000000" w:themeColor="text1"/>
          <w:u w:color="000000" w:themeColor="text1"/>
        </w:rPr>
        <w:t xml:space="preserve">two </w:t>
      </w:r>
      <w:r w:rsidRPr="0079667B">
        <w:rPr>
          <w:color w:val="000000" w:themeColor="text1"/>
          <w:u w:color="000000" w:themeColor="text1"/>
        </w:rPr>
        <w:t>square miles</w:t>
      </w:r>
      <w:r>
        <w:rPr>
          <w:color w:val="000000" w:themeColor="text1"/>
          <w:u w:color="000000" w:themeColor="text1"/>
        </w:rPr>
        <w:t xml:space="preserve"> of Jasper County, </w:t>
      </w:r>
      <w:r>
        <w:t xml:space="preserve">the Savannah </w:t>
      </w:r>
      <w:r w:rsidRPr="0079667B">
        <w:rPr>
          <w:color w:val="000000" w:themeColor="text1"/>
          <w:u w:color="000000" w:themeColor="text1"/>
        </w:rPr>
        <w:t xml:space="preserve">National Wildlife Refuge </w:t>
      </w:r>
      <w:r>
        <w:rPr>
          <w:color w:val="000000" w:themeColor="text1"/>
          <w:u w:color="000000" w:themeColor="text1"/>
        </w:rPr>
        <w:t>protects</w:t>
      </w:r>
      <w:r w:rsidRPr="0079667B">
        <w:rPr>
          <w:color w:val="000000" w:themeColor="text1"/>
          <w:u w:color="000000" w:themeColor="text1"/>
        </w:rPr>
        <w:t xml:space="preserve"> an amazing variety of wild species</w:t>
      </w:r>
      <w:r>
        <w:rPr>
          <w:color w:val="000000" w:themeColor="text1"/>
          <w:u w:color="000000" w:themeColor="text1"/>
        </w:rPr>
        <w:t xml:space="preserve"> </w:t>
      </w:r>
      <w:r w:rsidR="0082587C">
        <w:rPr>
          <w:color w:val="000000" w:themeColor="text1"/>
          <w:u w:color="000000" w:themeColor="text1"/>
        </w:rPr>
        <w:t xml:space="preserve">ranging </w:t>
      </w:r>
      <w:r>
        <w:rPr>
          <w:color w:val="000000" w:themeColor="text1"/>
          <w:u w:color="000000" w:themeColor="text1"/>
        </w:rPr>
        <w:t>from alligators to mar</w:t>
      </w:r>
      <w:r w:rsidR="00D62AC5">
        <w:rPr>
          <w:color w:val="000000" w:themeColor="text1"/>
          <w:u w:color="000000" w:themeColor="text1"/>
        </w:rPr>
        <w:t>s</w:t>
      </w:r>
      <w:r>
        <w:rPr>
          <w:color w:val="000000" w:themeColor="text1"/>
          <w:u w:color="000000" w:themeColor="text1"/>
        </w:rPr>
        <w:t>h hens; and</w:t>
      </w:r>
    </w:p>
    <w:p w:rsidR="00314F48" w:rsidRDefault="00314F48" w:rsidP="00314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4F48" w:rsidRDefault="00314F48" w:rsidP="00314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City of Ridgeland </w:t>
      </w:r>
      <w:r w:rsidRPr="0079667B">
        <w:rPr>
          <w:color w:val="000000" w:themeColor="text1"/>
          <w:u w:color="000000" w:themeColor="text1"/>
        </w:rPr>
        <w:t>in the geographic center of the county</w:t>
      </w:r>
      <w:r>
        <w:rPr>
          <w:color w:val="000000" w:themeColor="text1"/>
          <w:u w:color="000000" w:themeColor="text1"/>
        </w:rPr>
        <w:t xml:space="preserve"> serve</w:t>
      </w:r>
      <w:r>
        <w:t xml:space="preserve">s as the county seat, in the midst of former rice plantations which have now begun to bustle with business and commerce; and </w:t>
      </w:r>
    </w:p>
    <w:p w:rsidR="00314F48" w:rsidRDefault="00314F48" w:rsidP="00314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1284" w:rsidRDefault="00324D92" w:rsidP="00324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w:t>
      </w:r>
      <w:r w:rsidR="00703A23">
        <w:t>reas, with pomp and ceremony, fellowship and friends on January 30, 2012,</w:t>
      </w:r>
      <w:r>
        <w:t xml:space="preserve"> Jasper County </w:t>
      </w:r>
      <w:r w:rsidR="003B2315">
        <w:t>will hold</w:t>
      </w:r>
      <w:r>
        <w:t xml:space="preserve"> a celebration to re</w:t>
      </w:r>
      <w:r w:rsidR="003B2315">
        <w:t>call</w:t>
      </w:r>
      <w:r>
        <w:t xml:space="preserve"> a century of community life and to anticipate a bright future enhanced by the rich heritage of the past</w:t>
      </w:r>
      <w:r w:rsidR="002F1284">
        <w:t>.  Now, therefore,</w:t>
      </w:r>
    </w:p>
    <w:p w:rsidR="002F1284" w:rsidRDefault="002F12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1284" w:rsidRDefault="002F12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2F1284" w:rsidRDefault="002F12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4D92" w:rsidRDefault="002F1284" w:rsidP="00324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324D92">
        <w:t>the members of the South Carolina Senate, by this resolution, celebrate the occasion of the one hundredth anniversary of the founding of Jasper County, and congratulate the city council  and the citizens of Jasper County for a century of displaying the charm and dignity of this South Carolina treasure.</w:t>
      </w:r>
    </w:p>
    <w:p w:rsidR="00324D92" w:rsidRDefault="00324D92" w:rsidP="00324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24D92" w:rsidP="00324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2F1284">
        <w:t xml:space="preserve"> </w:t>
      </w:r>
      <w:r>
        <w:t>Andrew Fulghum, County Administrator of Jasper County</w:t>
      </w:r>
      <w:r w:rsidR="002F1284">
        <w:t>.</w:t>
      </w:r>
    </w:p>
    <w:p w:rsidR="00713F29" w:rsidRDefault="00D62AC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13F29" w:rsidRDefault="00713F29" w:rsidP="00D95F17">
      <w:pPr>
        <w:suppressAutoHyphens/>
      </w:pPr>
    </w:p>
    <w:sectPr w:rsidR="00713F29" w:rsidSect="00D95F17">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4F48" w:rsidRDefault="00314F48" w:rsidP="009F0C77">
      <w:r>
        <w:separator/>
      </w:r>
    </w:p>
  </w:endnote>
  <w:endnote w:type="continuationSeparator" w:id="0">
    <w:p w:rsidR="00314F48" w:rsidRDefault="00314F4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F35E0F0-75AF-4F19-9B8C-46E5320F8DC4}"/>
    <w:embedBold r:id="rId2" w:fontKey="{3F13A061-0BBD-49B6-8947-ACCFCA777D7D}"/>
  </w:font>
  <w:font w:name="Calibri">
    <w:panose1 w:val="020F0502020204030204"/>
    <w:charset w:val="00"/>
    <w:family w:val="swiss"/>
    <w:pitch w:val="variable"/>
    <w:sig w:usb0="E10002FF" w:usb1="4000ACFF" w:usb2="00000009" w:usb3="00000000" w:csb0="0000019F" w:csb1="00000000"/>
    <w:embedRegular r:id="rId3" w:fontKey="{FF68823B-9DFF-4384-8EE8-03EC9CD63589}"/>
  </w:font>
  <w:font w:name="Tahoma">
    <w:panose1 w:val="020B0604030504040204"/>
    <w:charset w:val="00"/>
    <w:family w:val="swiss"/>
    <w:pitch w:val="variable"/>
    <w:sig w:usb0="21002A87" w:usb1="80000000" w:usb2="00000008" w:usb3="00000000" w:csb0="000101FF" w:csb1="00000000"/>
    <w:embedRegular r:id="rId4" w:fontKey="{A316E5E1-563B-4414-8176-EBD897784FC9}"/>
  </w:font>
  <w:font w:name="Cambria">
    <w:panose1 w:val="02040503050406030204"/>
    <w:charset w:val="00"/>
    <w:family w:val="roman"/>
    <w:pitch w:val="variable"/>
    <w:sig w:usb0="E00002FF" w:usb1="400004FF" w:usb2="00000000" w:usb3="00000000" w:csb0="0000019F" w:csb1="00000000"/>
    <w:embedRegular r:id="rId5" w:fontKey="{8E388D44-AA4C-4E15-A5EC-DAB736CFF83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5F17" w:rsidRPr="00713F29" w:rsidRDefault="00D95F17" w:rsidP="00713F29">
    <w:pPr>
      <w:pStyle w:val="Footer"/>
      <w:tabs>
        <w:tab w:val="clear" w:pos="4680"/>
        <w:tab w:val="clear" w:pos="9360"/>
        <w:tab w:val="center" w:pos="2995"/>
      </w:tabs>
      <w:spacing w:before="120"/>
    </w:pPr>
    <w:r>
      <w:t>[1172]</w:t>
    </w:r>
    <w:r>
      <w:tab/>
    </w:r>
    <w:r w:rsidR="005E765D">
      <w:fldChar w:fldCharType="begin"/>
    </w:r>
    <w:r w:rsidR="005E765D">
      <w:instrText xml:space="preserve"> PAGE  \* MERGEFORMAT </w:instrText>
    </w:r>
    <w:r w:rsidR="005E765D">
      <w:fldChar w:fldCharType="separate"/>
    </w:r>
    <w:r w:rsidR="005E765D">
      <w:rPr>
        <w:noProof/>
      </w:rPr>
      <w:t>1</w:t>
    </w:r>
    <w:r w:rsidR="005E765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4F48" w:rsidRDefault="00314F48" w:rsidP="009F0C77">
      <w:r>
        <w:separator/>
      </w:r>
    </w:p>
  </w:footnote>
  <w:footnote w:type="continuationSeparator" w:id="0">
    <w:p w:rsidR="00314F48" w:rsidRDefault="00314F4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9451AC12"/>
    <w:docVar w:name="CoverBillType" w:val="r"/>
    <w:docVar w:name="docpath" w:val="L:\Council\bills\GM\29451AC12.DOCX"/>
    <w:docVar w:name="dvBillNumber" w:val="1172"/>
    <w:docVar w:name="dvBillNumberPrefix" w:val="S. "/>
    <w:docVar w:name="dvOriginalBody" w:val="Senate"/>
    <w:docVar w:name="dvSteno" w:val="GM"/>
    <w:docVar w:name="NameofBody" w:val="s"/>
    <w:docVar w:name="vgroup2" w:val="Council"/>
  </w:docVars>
  <w:rsids>
    <w:rsidRoot w:val="00C04309"/>
    <w:rsid w:val="00026C9A"/>
    <w:rsid w:val="000965A1"/>
    <w:rsid w:val="000E1785"/>
    <w:rsid w:val="000F45F4"/>
    <w:rsid w:val="001023A4"/>
    <w:rsid w:val="0010776B"/>
    <w:rsid w:val="00133E66"/>
    <w:rsid w:val="00134ACF"/>
    <w:rsid w:val="00144E15"/>
    <w:rsid w:val="001A4A62"/>
    <w:rsid w:val="001A681E"/>
    <w:rsid w:val="001D08F2"/>
    <w:rsid w:val="001D331F"/>
    <w:rsid w:val="002037CA"/>
    <w:rsid w:val="002047A2"/>
    <w:rsid w:val="002321B6"/>
    <w:rsid w:val="0023696B"/>
    <w:rsid w:val="00250967"/>
    <w:rsid w:val="002759C5"/>
    <w:rsid w:val="00277DEE"/>
    <w:rsid w:val="0028018D"/>
    <w:rsid w:val="00280D88"/>
    <w:rsid w:val="00294ABE"/>
    <w:rsid w:val="002A3EB4"/>
    <w:rsid w:val="002B71E1"/>
    <w:rsid w:val="002F1284"/>
    <w:rsid w:val="00314F48"/>
    <w:rsid w:val="00324D92"/>
    <w:rsid w:val="00325348"/>
    <w:rsid w:val="00393688"/>
    <w:rsid w:val="003B2315"/>
    <w:rsid w:val="003D411E"/>
    <w:rsid w:val="003E3C1E"/>
    <w:rsid w:val="003E6148"/>
    <w:rsid w:val="003F20B2"/>
    <w:rsid w:val="00400EAA"/>
    <w:rsid w:val="0041760A"/>
    <w:rsid w:val="004809EE"/>
    <w:rsid w:val="004F5739"/>
    <w:rsid w:val="00507F8B"/>
    <w:rsid w:val="00511EE9"/>
    <w:rsid w:val="00521E00"/>
    <w:rsid w:val="00525456"/>
    <w:rsid w:val="00577C6C"/>
    <w:rsid w:val="0058501B"/>
    <w:rsid w:val="005E765D"/>
    <w:rsid w:val="006215AA"/>
    <w:rsid w:val="00631885"/>
    <w:rsid w:val="006340D9"/>
    <w:rsid w:val="00643B8E"/>
    <w:rsid w:val="00665EBC"/>
    <w:rsid w:val="0069470D"/>
    <w:rsid w:val="006A476C"/>
    <w:rsid w:val="006B51EC"/>
    <w:rsid w:val="006C6A93"/>
    <w:rsid w:val="006E02F9"/>
    <w:rsid w:val="00703A23"/>
    <w:rsid w:val="00713F29"/>
    <w:rsid w:val="00753C04"/>
    <w:rsid w:val="00756946"/>
    <w:rsid w:val="00757F80"/>
    <w:rsid w:val="0076315A"/>
    <w:rsid w:val="00771EEC"/>
    <w:rsid w:val="00786819"/>
    <w:rsid w:val="007A325A"/>
    <w:rsid w:val="007F1523"/>
    <w:rsid w:val="007F509E"/>
    <w:rsid w:val="007F5799"/>
    <w:rsid w:val="007F6947"/>
    <w:rsid w:val="0082587C"/>
    <w:rsid w:val="00872729"/>
    <w:rsid w:val="008F4429"/>
    <w:rsid w:val="009227F6"/>
    <w:rsid w:val="00924157"/>
    <w:rsid w:val="009352BB"/>
    <w:rsid w:val="00954827"/>
    <w:rsid w:val="00990668"/>
    <w:rsid w:val="009A60D9"/>
    <w:rsid w:val="009C5EC5"/>
    <w:rsid w:val="009F0C77"/>
    <w:rsid w:val="009F4DD1"/>
    <w:rsid w:val="00A64E80"/>
    <w:rsid w:val="00A741D9"/>
    <w:rsid w:val="00A9741D"/>
    <w:rsid w:val="00AB4B0D"/>
    <w:rsid w:val="00AD4B17"/>
    <w:rsid w:val="00AF3337"/>
    <w:rsid w:val="00B26FA6"/>
    <w:rsid w:val="00B27673"/>
    <w:rsid w:val="00B741CB"/>
    <w:rsid w:val="00B934F3"/>
    <w:rsid w:val="00BB6347"/>
    <w:rsid w:val="00BD2134"/>
    <w:rsid w:val="00C038D8"/>
    <w:rsid w:val="00C04309"/>
    <w:rsid w:val="00C045DD"/>
    <w:rsid w:val="00C3136F"/>
    <w:rsid w:val="00C31781"/>
    <w:rsid w:val="00C3483A"/>
    <w:rsid w:val="00C74E9D"/>
    <w:rsid w:val="00C82FD3"/>
    <w:rsid w:val="00CA19C0"/>
    <w:rsid w:val="00CC6B7B"/>
    <w:rsid w:val="00CD3619"/>
    <w:rsid w:val="00CF4447"/>
    <w:rsid w:val="00D405E7"/>
    <w:rsid w:val="00D41D56"/>
    <w:rsid w:val="00D6260D"/>
    <w:rsid w:val="00D62AC5"/>
    <w:rsid w:val="00D6662B"/>
    <w:rsid w:val="00D95E2F"/>
    <w:rsid w:val="00D95F17"/>
    <w:rsid w:val="00D970A9"/>
    <w:rsid w:val="00DA7C79"/>
    <w:rsid w:val="00DB3AC0"/>
    <w:rsid w:val="00DE68F0"/>
    <w:rsid w:val="00DF1C79"/>
    <w:rsid w:val="00DF3845"/>
    <w:rsid w:val="00DF7E17"/>
    <w:rsid w:val="00E14C79"/>
    <w:rsid w:val="00EB00A2"/>
    <w:rsid w:val="00EB1BF3"/>
    <w:rsid w:val="00EB6CA7"/>
    <w:rsid w:val="00EF3EEE"/>
    <w:rsid w:val="00F149A7"/>
    <w:rsid w:val="00F50BAF"/>
    <w:rsid w:val="00F528D5"/>
    <w:rsid w:val="00F52C10"/>
    <w:rsid w:val="00F81FFD"/>
    <w:rsid w:val="00F85228"/>
    <w:rsid w:val="00F965DC"/>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0F92019-16A2-4681-AEBD-F1FBD43A80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14F48"/>
    <w:rPr>
      <w:rFonts w:ascii="Tahoma" w:hAnsi="Tahoma" w:cs="Tahoma"/>
      <w:sz w:val="16"/>
      <w:szCs w:val="16"/>
    </w:rPr>
  </w:style>
  <w:style w:type="character" w:customStyle="1" w:styleId="BalloonTextChar">
    <w:name w:val="Balloon Text Char"/>
    <w:basedOn w:val="DefaultParagraphFont"/>
    <w:link w:val="BalloonText"/>
    <w:uiPriority w:val="99"/>
    <w:semiHidden/>
    <w:rsid w:val="00314F48"/>
    <w:rPr>
      <w:rFonts w:ascii="Tahoma" w:eastAsia="Times New Roman" w:hAnsi="Tahoma" w:cs="Tahoma"/>
      <w:sz w:val="16"/>
      <w:szCs w:val="16"/>
    </w:rPr>
  </w:style>
  <w:style w:type="character" w:styleId="Hyperlink">
    <w:name w:val="Hyperlink"/>
    <w:basedOn w:val="DefaultParagraphFont"/>
    <w:uiPriority w:val="99"/>
    <w:unhideWhenUsed/>
    <w:rsid w:val="00D95F1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1172_20120201.docx" TargetMode="External"/><Relationship Id="rId3" Type="http://schemas.openxmlformats.org/officeDocument/2006/relationships/settings" Target="settings.xml"/><Relationship Id="rId7" Type="http://schemas.openxmlformats.org/officeDocument/2006/relationships/hyperlink" Target="file:///h:\sj%20archive\2012\02-01-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62652F-8A4E-4FEC-A0F9-0214C1E789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491</Words>
  <Characters>2625</Characters>
  <Application>Microsoft Office Word</Application>
  <DocSecurity>4</DocSecurity>
  <Lines>99</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1172: One hundredth anniversary of Jasper County - South Carolina Legislature Online</dc:title>
  <dc:subject/>
  <dc:creator>gailmoore</dc:creator>
  <cp:keywords/>
  <dc:description/>
  <cp:lastModifiedBy>N Cumfer</cp:lastModifiedBy>
  <cp:revision>2</cp:revision>
  <cp:lastPrinted>2012-02-01T14:37:00Z</cp:lastPrinted>
  <dcterms:created xsi:type="dcterms:W3CDTF">2014-11-21T21:10:00Z</dcterms:created>
  <dcterms:modified xsi:type="dcterms:W3CDTF">2014-11-21T21:10:00Z</dcterms:modified>
</cp:coreProperties>
</file>