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22929" w:rsidRDefault="00C22929" w:rsidP="00C22929">
      <w:pPr>
        <w:widowControl w:val="0"/>
        <w:jc w:val="center"/>
      </w:pPr>
      <w:bookmarkStart w:id="0" w:name="_GoBack"/>
      <w:bookmarkEnd w:id="0"/>
      <w:r w:rsidRPr="00C22929">
        <w:rPr>
          <w:b/>
        </w:rPr>
        <w:t>South Carolina General Assembly</w:t>
      </w:r>
    </w:p>
    <w:p w:rsidR="00C22929" w:rsidRDefault="00C22929" w:rsidP="00C22929">
      <w:pPr>
        <w:widowControl w:val="0"/>
        <w:jc w:val="center"/>
      </w:pPr>
      <w:r>
        <w:t>119th Session, 2011-2012</w:t>
      </w:r>
    </w:p>
    <w:p w:rsidR="00C22929" w:rsidRDefault="00C22929" w:rsidP="00C22929">
      <w:pPr>
        <w:widowControl w:val="0"/>
      </w:pPr>
    </w:p>
    <w:p w:rsidR="00C22929" w:rsidRDefault="00C22929" w:rsidP="00C22929">
      <w:pPr>
        <w:widowControl w:val="0"/>
        <w:rPr>
          <w:b/>
        </w:rPr>
      </w:pPr>
      <w:r w:rsidRPr="00C22929">
        <w:rPr>
          <w:b/>
        </w:rPr>
        <w:t>S.</w:t>
      </w:r>
      <w:r>
        <w:rPr>
          <w:b/>
        </w:rPr>
        <w:t xml:space="preserve"> </w:t>
      </w:r>
      <w:r w:rsidRPr="00C22929">
        <w:rPr>
          <w:b/>
        </w:rPr>
        <w:t>1193</w:t>
      </w:r>
    </w:p>
    <w:p w:rsidR="00C22929" w:rsidRDefault="00C22929" w:rsidP="00C22929">
      <w:pPr>
        <w:widowControl w:val="0"/>
        <w:rPr>
          <w:b/>
        </w:rPr>
      </w:pPr>
    </w:p>
    <w:p w:rsidR="00C22929" w:rsidRDefault="00C22929" w:rsidP="00C22929">
      <w:pPr>
        <w:widowControl w:val="0"/>
      </w:pPr>
      <w:r w:rsidRPr="00C22929">
        <w:rPr>
          <w:b/>
        </w:rPr>
        <w:t>STATUS INFORMATION</w:t>
      </w:r>
    </w:p>
    <w:p w:rsidR="00C22929" w:rsidRDefault="00C22929" w:rsidP="00C22929">
      <w:pPr>
        <w:widowControl w:val="0"/>
      </w:pPr>
    </w:p>
    <w:p w:rsidR="00C22929" w:rsidRDefault="00C22929" w:rsidP="00C22929">
      <w:pPr>
        <w:widowControl w:val="0"/>
      </w:pPr>
      <w:r>
        <w:t>General Bill</w:t>
      </w:r>
    </w:p>
    <w:p w:rsidR="00C22929" w:rsidRDefault="00C22929" w:rsidP="00C22929">
      <w:pPr>
        <w:widowControl w:val="0"/>
      </w:pPr>
      <w:r>
        <w:t>Sponsors: Senator Rose</w:t>
      </w:r>
    </w:p>
    <w:p w:rsidR="00C22929" w:rsidRDefault="00C22929" w:rsidP="00C22929">
      <w:pPr>
        <w:widowControl w:val="0"/>
      </w:pPr>
      <w:r>
        <w:t>Document Path: l:\s-res\mtr\010tuit.rem.mtr.docx</w:t>
      </w:r>
    </w:p>
    <w:p w:rsidR="00C22929" w:rsidRDefault="00C22929" w:rsidP="00C22929">
      <w:pPr>
        <w:widowControl w:val="0"/>
      </w:pPr>
    </w:p>
    <w:p w:rsidR="00C22929" w:rsidRDefault="00C22929" w:rsidP="00C22929">
      <w:pPr>
        <w:widowControl w:val="0"/>
      </w:pPr>
      <w:r>
        <w:t>Introduced in the Senate on February 8, 2012</w:t>
      </w:r>
    </w:p>
    <w:p w:rsidR="00C22929" w:rsidRDefault="00C22929" w:rsidP="00C22929">
      <w:pPr>
        <w:widowControl w:val="0"/>
      </w:pPr>
      <w:r>
        <w:t xml:space="preserve">Currently residing in the Senate Committee on </w:t>
      </w:r>
      <w:r w:rsidRPr="00C22929">
        <w:rPr>
          <w:b/>
        </w:rPr>
        <w:t>Education</w:t>
      </w:r>
    </w:p>
    <w:p w:rsidR="00C22929" w:rsidRDefault="00C22929" w:rsidP="00C22929">
      <w:pPr>
        <w:widowControl w:val="0"/>
      </w:pPr>
    </w:p>
    <w:p w:rsidR="00C22929" w:rsidRDefault="00C22929" w:rsidP="00C22929">
      <w:pPr>
        <w:widowControl w:val="0"/>
      </w:pPr>
      <w:r>
        <w:t xml:space="preserve">Summary: </w:t>
      </w:r>
      <w:r w:rsidR="00D01339">
        <w:t>College and University tuition</w:t>
      </w:r>
    </w:p>
    <w:p w:rsidR="00C22929" w:rsidRDefault="00C22929" w:rsidP="00C22929">
      <w:pPr>
        <w:widowControl w:val="0"/>
      </w:pPr>
    </w:p>
    <w:p w:rsidR="00C22929" w:rsidRDefault="00C22929" w:rsidP="00C22929">
      <w:pPr>
        <w:widowControl w:val="0"/>
      </w:pPr>
    </w:p>
    <w:p w:rsidR="00C22929" w:rsidRDefault="00C22929" w:rsidP="00C22929">
      <w:pPr>
        <w:widowControl w:val="0"/>
        <w:tabs>
          <w:tab w:val="center" w:pos="590"/>
          <w:tab w:val="center" w:pos="1440"/>
          <w:tab w:val="left" w:pos="1872"/>
          <w:tab w:val="left" w:pos="9187"/>
        </w:tabs>
      </w:pPr>
      <w:r w:rsidRPr="00C22929">
        <w:rPr>
          <w:b/>
        </w:rPr>
        <w:t>HISTORY OF LEGISLATIVE ACTIONS</w:t>
      </w:r>
    </w:p>
    <w:p w:rsidR="00C22929" w:rsidRDefault="00C22929" w:rsidP="00C22929">
      <w:pPr>
        <w:widowControl w:val="0"/>
        <w:tabs>
          <w:tab w:val="center" w:pos="590"/>
          <w:tab w:val="center" w:pos="1440"/>
          <w:tab w:val="left" w:pos="1872"/>
          <w:tab w:val="left" w:pos="9187"/>
        </w:tabs>
      </w:pPr>
    </w:p>
    <w:p w:rsidR="00C22929" w:rsidRPr="00C22929" w:rsidRDefault="00C22929" w:rsidP="00C22929">
      <w:pPr>
        <w:widowControl w:val="0"/>
        <w:tabs>
          <w:tab w:val="center" w:pos="590"/>
          <w:tab w:val="center" w:pos="1440"/>
          <w:tab w:val="left" w:pos="1872"/>
          <w:tab w:val="left" w:pos="9187"/>
        </w:tabs>
      </w:pPr>
      <w:r w:rsidRPr="00C22929">
        <w:rPr>
          <w:u w:val="single"/>
        </w:rPr>
        <w:tab/>
        <w:t>Date</w:t>
      </w:r>
      <w:r w:rsidRPr="00C22929">
        <w:rPr>
          <w:u w:val="single"/>
        </w:rPr>
        <w:tab/>
        <w:t>Body</w:t>
      </w:r>
      <w:r w:rsidRPr="00C22929">
        <w:rPr>
          <w:u w:val="single"/>
        </w:rPr>
        <w:tab/>
        <w:t>Action Description with journal page number</w:t>
      </w:r>
      <w:r w:rsidRPr="00C22929">
        <w:rPr>
          <w:u w:val="single"/>
        </w:rPr>
        <w:tab/>
      </w:r>
    </w:p>
    <w:p w:rsidR="00B77072" w:rsidRDefault="00B77072" w:rsidP="00B77072">
      <w:pPr>
        <w:widowControl w:val="0"/>
        <w:tabs>
          <w:tab w:val="right" w:pos="1008"/>
          <w:tab w:val="left" w:pos="1152"/>
          <w:tab w:val="left" w:pos="1872"/>
          <w:tab w:val="left" w:pos="9187"/>
        </w:tabs>
        <w:ind w:left="2088" w:hanging="2088"/>
      </w:pPr>
      <w:r>
        <w:tab/>
        <w:t>2/8/2012</w:t>
      </w:r>
      <w:r>
        <w:tab/>
        <w:t>Senate</w:t>
      </w:r>
      <w:r>
        <w:tab/>
      </w:r>
      <w:r w:rsidRPr="00655A4F">
        <w:t>Introduced and read first time (</w:t>
      </w:r>
      <w:hyperlink r:id="rId6" w:history="1">
        <w:r w:rsidRPr="00655A4F">
          <w:rPr>
            <w:rStyle w:val="Hyperlink"/>
          </w:rPr>
          <w:t>Senate Journal</w:t>
        </w:r>
        <w:r w:rsidRPr="00655A4F">
          <w:rPr>
            <w:rStyle w:val="Hyperlink"/>
          </w:rPr>
          <w:noBreakHyphen/>
          <w:t>page 6</w:t>
        </w:r>
      </w:hyperlink>
      <w:r w:rsidRPr="00655A4F">
        <w:t>)</w:t>
      </w:r>
    </w:p>
    <w:p w:rsidR="00B77072" w:rsidRDefault="00B77072" w:rsidP="00B77072">
      <w:pPr>
        <w:widowControl w:val="0"/>
        <w:tabs>
          <w:tab w:val="right" w:pos="1008"/>
          <w:tab w:val="left" w:pos="1152"/>
          <w:tab w:val="left" w:pos="1872"/>
          <w:tab w:val="left" w:pos="9187"/>
        </w:tabs>
        <w:ind w:left="2088" w:hanging="2088"/>
      </w:pPr>
      <w:r>
        <w:tab/>
        <w:t>2/8/2012</w:t>
      </w:r>
      <w:r>
        <w:tab/>
        <w:t>Senate</w:t>
      </w:r>
      <w:r>
        <w:tab/>
      </w:r>
      <w:r w:rsidRPr="00655A4F">
        <w:t xml:space="preserve">Referred to Committee on </w:t>
      </w:r>
      <w:r w:rsidRPr="00655A4F">
        <w:rPr>
          <w:b/>
        </w:rPr>
        <w:t>Education</w:t>
      </w:r>
      <w:r w:rsidRPr="00655A4F">
        <w:t xml:space="preserve"> (</w:t>
      </w:r>
      <w:hyperlink r:id="rId7" w:history="1">
        <w:r w:rsidRPr="00655A4F">
          <w:rPr>
            <w:rStyle w:val="Hyperlink"/>
          </w:rPr>
          <w:t>Senate Journal</w:t>
        </w:r>
        <w:r w:rsidRPr="00655A4F">
          <w:rPr>
            <w:rStyle w:val="Hyperlink"/>
          </w:rPr>
          <w:noBreakHyphen/>
          <w:t>page 6</w:t>
        </w:r>
      </w:hyperlink>
      <w:r w:rsidRPr="00655A4F">
        <w:t>)</w:t>
      </w:r>
    </w:p>
    <w:p w:rsidR="00B77072" w:rsidRDefault="00B77072" w:rsidP="00B77072">
      <w:pPr>
        <w:widowControl w:val="0"/>
        <w:tabs>
          <w:tab w:val="right" w:pos="1008"/>
          <w:tab w:val="left" w:pos="1152"/>
          <w:tab w:val="left" w:pos="1872"/>
          <w:tab w:val="left" w:pos="9187"/>
        </w:tabs>
        <w:ind w:left="2088" w:hanging="2088"/>
      </w:pPr>
    </w:p>
    <w:p w:rsidR="00C22929" w:rsidRPr="00C22929" w:rsidRDefault="00C22929" w:rsidP="00C22929">
      <w:pPr>
        <w:widowControl w:val="0"/>
        <w:tabs>
          <w:tab w:val="right" w:pos="1008"/>
          <w:tab w:val="left" w:pos="1152"/>
          <w:tab w:val="left" w:pos="1872"/>
          <w:tab w:val="left" w:pos="9187"/>
        </w:tabs>
        <w:ind w:left="2088" w:hanging="2088"/>
      </w:pPr>
    </w:p>
    <w:p w:rsidR="00C22929" w:rsidRDefault="00C22929" w:rsidP="00C22929">
      <w:pPr>
        <w:widowControl w:val="0"/>
      </w:pPr>
      <w:r w:rsidRPr="00C22929">
        <w:rPr>
          <w:b/>
        </w:rPr>
        <w:t>VERSIONS OF THIS BILL</w:t>
      </w:r>
    </w:p>
    <w:p w:rsidR="00C22929" w:rsidRDefault="00C22929" w:rsidP="00C22929">
      <w:pPr>
        <w:widowControl w:val="0"/>
      </w:pPr>
    </w:p>
    <w:p w:rsidR="00C22929" w:rsidRDefault="00CD0C35" w:rsidP="00C22929">
      <w:pPr>
        <w:widowControl w:val="0"/>
      </w:pPr>
      <w:hyperlink r:id="rId8" w:history="1">
        <w:r w:rsidR="00C22929">
          <w:rPr>
            <w:rStyle w:val="Hyperlink"/>
          </w:rPr>
          <w:t>2/8/2012</w:t>
        </w:r>
      </w:hyperlink>
    </w:p>
    <w:p w:rsidR="00C22929" w:rsidRDefault="00C22929" w:rsidP="00C22929"/>
    <w:p w:rsidR="00C22929" w:rsidRDefault="00C22929" w:rsidP="00C22929">
      <w:pPr>
        <w:sectPr w:rsidR="00C22929" w:rsidSect="00C22929">
          <w:pgSz w:w="12240" w:h="15840" w:code="1"/>
          <w:pgMar w:top="1080" w:right="1440" w:bottom="1080" w:left="1440" w:header="720" w:footer="720" w:gutter="0"/>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0033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2F2C26">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F2035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CHAPTER 112</w:t>
      </w:r>
      <w:r w:rsidR="0052768F">
        <w:rPr>
          <w:rFonts w:eastAsia="Times New Roman"/>
        </w:rPr>
        <w:t xml:space="preserve">, </w:t>
      </w:r>
      <w:r>
        <w:rPr>
          <w:rFonts w:eastAsia="Times New Roman"/>
        </w:rPr>
        <w:t>TITLE 59 OF THE 1976 CODE</w:t>
      </w:r>
      <w:r w:rsidR="0052768F">
        <w:rPr>
          <w:rFonts w:eastAsia="Times New Roman"/>
        </w:rPr>
        <w:t xml:space="preserve">, </w:t>
      </w:r>
      <w:r w:rsidR="00C96DA6">
        <w:rPr>
          <w:rFonts w:eastAsia="Times New Roman"/>
        </w:rPr>
        <w:t>RELATING TO TUITION OF POST SECONDARY EDUCATIONAL INSTITUTIONS</w:t>
      </w:r>
      <w:r w:rsidR="0052768F">
        <w:rPr>
          <w:rFonts w:eastAsia="Times New Roman"/>
        </w:rPr>
        <w:t>,</w:t>
      </w:r>
      <w:r w:rsidR="00C96DA6">
        <w:rPr>
          <w:rFonts w:eastAsia="Times New Roman"/>
        </w:rPr>
        <w:t xml:space="preserve"> </w:t>
      </w:r>
      <w:r w:rsidR="00DD2630">
        <w:rPr>
          <w:rFonts w:eastAsia="Times New Roman"/>
        </w:rPr>
        <w:t>BY ADDING SECTIO</w:t>
      </w:r>
      <w:r>
        <w:rPr>
          <w:rFonts w:eastAsia="Times New Roman"/>
        </w:rPr>
        <w:t>N 59-112-117</w:t>
      </w:r>
      <w:r w:rsidR="00C96DA6">
        <w:rPr>
          <w:rFonts w:eastAsia="Times New Roman"/>
        </w:rPr>
        <w:t xml:space="preserve"> TO LIMIT THE AUTHORITY OF THE GOVERNING BOARD OF </w:t>
      </w:r>
      <w:r w:rsidR="00CA070E">
        <w:rPr>
          <w:rFonts w:eastAsia="Times New Roman"/>
        </w:rPr>
        <w:t>AN</w:t>
      </w:r>
      <w:r w:rsidR="00C96DA6">
        <w:rPr>
          <w:rFonts w:eastAsia="Times New Roman"/>
        </w:rPr>
        <w:t xml:space="preserve"> INSTITUTION </w:t>
      </w:r>
      <w:r w:rsidR="00CA070E">
        <w:rPr>
          <w:rFonts w:eastAsia="Times New Roman"/>
        </w:rPr>
        <w:t>TO INCREASE TUITION AND FEES ABOVE A RATE CALCULATED BY THE CONSUMER PRICE INDEX AND THE STATE POPULATION GROWTH, AND TO REQUIRE A REDUCTION IN STATE FUNDS FOR THE INSTITUTION FOR ANY AMOUNT ABOVE THIS RATE UNLESS APPROVED BY THE GENERAL ASSEMBLY.</w:t>
      </w:r>
    </w:p>
    <w:p w:rsidR="002F2C26" w:rsidRDefault="002F2C2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52768F" w:rsidRPr="00EE376B" w:rsidRDefault="0052768F" w:rsidP="005276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E376B">
        <w:rPr>
          <w:color w:val="000000" w:themeColor="text1"/>
          <w:u w:color="000000" w:themeColor="text1"/>
        </w:rPr>
        <w:t>Be it enacted by the General Assembly of the State of South Carolina:</w:t>
      </w:r>
    </w:p>
    <w:p w:rsidR="0052768F" w:rsidRPr="00EE376B" w:rsidRDefault="0052768F" w:rsidP="005276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2768F" w:rsidRPr="00EE376B" w:rsidRDefault="0052768F" w:rsidP="005276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E376B">
        <w:rPr>
          <w:color w:val="000000" w:themeColor="text1"/>
          <w:u w:color="000000" w:themeColor="text1"/>
        </w:rPr>
        <w:t>SECTION</w:t>
      </w:r>
      <w:r w:rsidRPr="00EE376B">
        <w:rPr>
          <w:color w:val="000000" w:themeColor="text1"/>
          <w:u w:color="000000" w:themeColor="text1"/>
        </w:rPr>
        <w:tab/>
        <w:t>1.</w:t>
      </w:r>
      <w:r w:rsidRPr="00EE376B">
        <w:rPr>
          <w:color w:val="000000" w:themeColor="text1"/>
          <w:u w:color="000000" w:themeColor="text1"/>
        </w:rPr>
        <w:tab/>
        <w:t>Chapter 112, Title 59 of the 1976 Code is amended by adding:</w:t>
      </w:r>
    </w:p>
    <w:p w:rsidR="0052768F" w:rsidRPr="00EE376B" w:rsidRDefault="0052768F" w:rsidP="005276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2768F" w:rsidRPr="00EE376B" w:rsidRDefault="0052768F" w:rsidP="005276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E376B">
        <w:rPr>
          <w:color w:val="000000" w:themeColor="text1"/>
          <w:u w:color="000000" w:themeColor="text1"/>
        </w:rPr>
        <w:tab/>
        <w:t>“Section 59</w:t>
      </w:r>
      <w:r w:rsidRPr="00EE376B">
        <w:rPr>
          <w:color w:val="000000" w:themeColor="text1"/>
          <w:u w:color="000000" w:themeColor="text1"/>
        </w:rPr>
        <w:noBreakHyphen/>
        <w:t>112</w:t>
      </w:r>
      <w:r w:rsidRPr="00EE376B">
        <w:rPr>
          <w:color w:val="000000" w:themeColor="text1"/>
          <w:u w:color="000000" w:themeColor="text1"/>
        </w:rPr>
        <w:noBreakHyphen/>
        <w:t>117.</w:t>
      </w:r>
      <w:r w:rsidRPr="00EE376B">
        <w:rPr>
          <w:color w:val="000000" w:themeColor="text1"/>
          <w:u w:color="000000" w:themeColor="text1"/>
        </w:rPr>
        <w:tab/>
        <w:t>(A)</w:t>
      </w:r>
      <w:r w:rsidRPr="00EE376B">
        <w:rPr>
          <w:color w:val="000000" w:themeColor="text1"/>
          <w:u w:color="000000" w:themeColor="text1"/>
        </w:rPr>
        <w:tab/>
        <w:t xml:space="preserve">A governing board of a public institution of higher learning may increase the rate of tuition and fees imposed on students above the rate of tuition and fees imposed for the preceding school year only to the extent of the increase in the average of the twelve monthly consumer price indices, as defined by </w:t>
      </w:r>
      <w:r w:rsidR="00892396">
        <w:rPr>
          <w:color w:val="000000" w:themeColor="text1"/>
          <w:u w:color="000000" w:themeColor="text1"/>
        </w:rPr>
        <w:t>S</w:t>
      </w:r>
      <w:r w:rsidRPr="00EE376B">
        <w:rPr>
          <w:color w:val="000000" w:themeColor="text1"/>
          <w:u w:color="000000" w:themeColor="text1"/>
        </w:rPr>
        <w:t>ection 6</w:t>
      </w:r>
      <w:r w:rsidRPr="00EE376B">
        <w:rPr>
          <w:color w:val="000000" w:themeColor="text1"/>
          <w:u w:color="000000" w:themeColor="text1"/>
        </w:rPr>
        <w:noBreakHyphen/>
        <w:t>1</w:t>
      </w:r>
      <w:r w:rsidRPr="00EE376B">
        <w:rPr>
          <w:color w:val="000000" w:themeColor="text1"/>
          <w:u w:color="000000" w:themeColor="text1"/>
        </w:rPr>
        <w:noBreakHyphen/>
        <w:t>300(1), for the most recent twelve</w:t>
      </w:r>
      <w:r w:rsidRPr="00EE376B">
        <w:rPr>
          <w:color w:val="000000" w:themeColor="text1"/>
          <w:u w:color="000000" w:themeColor="text1"/>
        </w:rPr>
        <w:noBreakHyphen/>
        <w:t>month period consisting of January through December of the preceding calendar year, plus, the percentage increase in the previous year in the population of the</w:t>
      </w:r>
      <w:r w:rsidR="00892396">
        <w:rPr>
          <w:color w:val="000000" w:themeColor="text1"/>
          <w:u w:color="000000" w:themeColor="text1"/>
        </w:rPr>
        <w:t xml:space="preserve"> S</w:t>
      </w:r>
      <w:r w:rsidRPr="00EE376B">
        <w:rPr>
          <w:color w:val="000000" w:themeColor="text1"/>
          <w:u w:color="000000" w:themeColor="text1"/>
        </w:rPr>
        <w:t xml:space="preserve">tate as determined by the South Carolina Office of Research and Statistics.  If the average of the twelve monthly consumer price indices </w:t>
      </w:r>
      <w:r w:rsidRPr="00EE376B">
        <w:rPr>
          <w:color w:val="000000" w:themeColor="text1"/>
          <w:u w:color="000000" w:themeColor="text1"/>
        </w:rPr>
        <w:lastRenderedPageBreak/>
        <w:t xml:space="preserve">experiences a negative percentage, the average is deemed to be zero. If the </w:t>
      </w:r>
      <w:r w:rsidR="00892396">
        <w:rPr>
          <w:color w:val="000000" w:themeColor="text1"/>
          <w:u w:color="000000" w:themeColor="text1"/>
        </w:rPr>
        <w:t>S</w:t>
      </w:r>
      <w:r w:rsidRPr="00EE376B">
        <w:rPr>
          <w:color w:val="000000" w:themeColor="text1"/>
          <w:u w:color="000000" w:themeColor="text1"/>
        </w:rPr>
        <w:t>tate experiences a reduction in population, the percentage change in population is deemed to be zero.</w:t>
      </w:r>
    </w:p>
    <w:p w:rsidR="0052768F" w:rsidRPr="00EE376B" w:rsidRDefault="0052768F" w:rsidP="005276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E376B">
        <w:rPr>
          <w:color w:val="000000" w:themeColor="text1"/>
          <w:u w:color="000000" w:themeColor="text1"/>
        </w:rPr>
        <w:tab/>
        <w:t>(B)</w:t>
      </w:r>
      <w:r w:rsidRPr="00EE376B">
        <w:rPr>
          <w:color w:val="000000" w:themeColor="text1"/>
          <w:u w:color="000000" w:themeColor="text1"/>
        </w:rPr>
        <w:tab/>
        <w:t>If a governing board of a public institution increases the rate of tuition and fees above what is allowed under s</w:t>
      </w:r>
      <w:r w:rsidR="00892396">
        <w:rPr>
          <w:color w:val="000000" w:themeColor="text1"/>
          <w:u w:color="000000" w:themeColor="text1"/>
        </w:rPr>
        <w:t>ubs</w:t>
      </w:r>
      <w:r w:rsidRPr="00EE376B">
        <w:rPr>
          <w:color w:val="000000" w:themeColor="text1"/>
          <w:u w:color="000000" w:themeColor="text1"/>
        </w:rPr>
        <w:t>ection (A), the amount of state funds received must be reduced by the amount of the excess, unless the increase is specifically authorized by the General Assembly.”</w:t>
      </w:r>
    </w:p>
    <w:p w:rsidR="0052768F" w:rsidRPr="00EE376B" w:rsidRDefault="0052768F" w:rsidP="005276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2768F" w:rsidRPr="00EE376B" w:rsidRDefault="0052768F" w:rsidP="005276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E376B">
        <w:rPr>
          <w:color w:val="000000" w:themeColor="text1"/>
          <w:u w:color="000000" w:themeColor="text1"/>
        </w:rPr>
        <w:t>SECTION</w:t>
      </w:r>
      <w:r w:rsidRPr="00EE376B">
        <w:rPr>
          <w:color w:val="000000" w:themeColor="text1"/>
          <w:u w:color="000000" w:themeColor="text1"/>
        </w:rPr>
        <w:tab/>
        <w:t>2.</w:t>
      </w:r>
      <w:r w:rsidRPr="00EE376B">
        <w:rPr>
          <w:color w:val="000000" w:themeColor="text1"/>
          <w:u w:color="000000" w:themeColor="text1"/>
        </w:rPr>
        <w:tab/>
        <w:t>This act takes effect upon approval by the Governor.</w:t>
      </w:r>
    </w:p>
    <w:p w:rsidR="00003339"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003339" w:rsidRDefault="00003339" w:rsidP="00C22929">
      <w:pPr>
        <w:suppressAutoHyphens/>
        <w:jc w:val="both"/>
        <w:rPr>
          <w:rFonts w:eastAsia="Times New Roman"/>
        </w:rPr>
      </w:pPr>
    </w:p>
    <w:sectPr w:rsidR="00003339" w:rsidSect="00C22929">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96DA6" w:rsidRDefault="00C96DA6" w:rsidP="00522CE0">
      <w:r>
        <w:separator/>
      </w:r>
    </w:p>
  </w:endnote>
  <w:endnote w:type="continuationSeparator" w:id="0">
    <w:p w:rsidR="00C96DA6" w:rsidRDefault="00C96DA6"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68CB91D-9429-4543-B1B0-8BB1318C093A}"/>
    <w:embedBold r:id="rId2" w:fontKey="{9EB62E2B-A0D9-4ECC-883D-5C4D56478723}"/>
  </w:font>
  <w:font w:name="Calibri">
    <w:panose1 w:val="020F0502020204030204"/>
    <w:charset w:val="00"/>
    <w:family w:val="swiss"/>
    <w:pitch w:val="variable"/>
    <w:sig w:usb0="E10002FF" w:usb1="4000ACFF" w:usb2="00000009" w:usb3="00000000" w:csb0="0000019F" w:csb1="00000000"/>
    <w:embedRegular r:id="rId3" w:fontKey="{48834D70-07F6-4D9A-83BE-87F1920D1BC6}"/>
    <w:embedBold r:id="rId4" w:fontKey="{E882642F-5DFE-43B9-8EF2-8F2E4A8750C6}"/>
  </w:font>
  <w:font w:name="Cambria">
    <w:panose1 w:val="02040503050406030204"/>
    <w:charset w:val="00"/>
    <w:family w:val="roman"/>
    <w:pitch w:val="variable"/>
    <w:sig w:usb0="E00002FF" w:usb1="400004FF" w:usb2="00000000" w:usb3="00000000" w:csb0="0000019F" w:csb1="00000000"/>
    <w:embedRegular r:id="rId5" w:fontKey="{B910E52A-4295-4BD4-B4E8-8D1F0B1384E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2929" w:rsidRPr="00003339" w:rsidRDefault="00C22929" w:rsidP="00003339">
    <w:pPr>
      <w:pStyle w:val="Footer"/>
      <w:tabs>
        <w:tab w:val="clear" w:pos="4680"/>
        <w:tab w:val="clear" w:pos="9360"/>
        <w:tab w:val="center" w:pos="2995"/>
      </w:tabs>
      <w:spacing w:before="120"/>
    </w:pPr>
    <w:r>
      <w:t>[1193]</w:t>
    </w:r>
    <w:r>
      <w:tab/>
    </w:r>
    <w:r w:rsidR="00CD0C35">
      <w:fldChar w:fldCharType="begin"/>
    </w:r>
    <w:r w:rsidR="00CD0C35">
      <w:instrText xml:space="preserve"> PAGE  \* MERGEFORMAT </w:instrText>
    </w:r>
    <w:r w:rsidR="00CD0C35">
      <w:fldChar w:fldCharType="separate"/>
    </w:r>
    <w:r w:rsidR="00CD0C35">
      <w:rPr>
        <w:noProof/>
      </w:rPr>
      <w:t>1</w:t>
    </w:r>
    <w:r w:rsidR="00CD0C35">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96DA6" w:rsidRDefault="00C96DA6" w:rsidP="00522CE0">
      <w:r>
        <w:separator/>
      </w:r>
    </w:p>
  </w:footnote>
  <w:footnote w:type="continuationSeparator" w:id="0">
    <w:p w:rsidR="00C96DA6" w:rsidRDefault="00C96DA6"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02401"/>
  </w:hdrShapeDefaults>
  <w:footnotePr>
    <w:footnote w:id="-1"/>
    <w:footnote w:id="0"/>
  </w:footnotePr>
  <w:endnotePr>
    <w:endnote w:id="-1"/>
    <w:endnote w:id="0"/>
  </w:endnotePr>
  <w:compat>
    <w:compatSetting w:name="compatibilityMode" w:uri="http://schemas.microsoft.com/office/word" w:val="12"/>
  </w:compat>
  <w:docVars>
    <w:docVar w:name="clipname" w:val="010TUIT.REM.MTR"/>
    <w:docVar w:name="CoverAttorneyInitials" w:val="REM"/>
    <w:docVar w:name="CoverAttorneyLastName" w:val="Maldonado"/>
    <w:docVar w:name="CoverBillType" w:val="b"/>
    <w:docVar w:name="CoverSenator" w:val="MTR"/>
    <w:docVar w:name="dvBillNumber" w:val="1193"/>
    <w:docVar w:name="dvBillNumberPrefix" w:val="S. "/>
    <w:docVar w:name="dvOriginalBody" w:val="Senate"/>
    <w:docVar w:name="fulldraftpath" w:val="L:\S-RES\MTR\010TUIT.REM.MTR.DOCX"/>
    <w:docVar w:name="NameofBody" w:val="S"/>
    <w:docVar w:name="vgroup2" w:val="S-RES"/>
  </w:docVars>
  <w:rsids>
    <w:rsidRoot w:val="00745E96"/>
    <w:rsid w:val="00003339"/>
    <w:rsid w:val="00042AC1"/>
    <w:rsid w:val="00046516"/>
    <w:rsid w:val="00072348"/>
    <w:rsid w:val="0007601D"/>
    <w:rsid w:val="000B0219"/>
    <w:rsid w:val="000B0720"/>
    <w:rsid w:val="000B5EAF"/>
    <w:rsid w:val="00170561"/>
    <w:rsid w:val="00171FA3"/>
    <w:rsid w:val="00186AC9"/>
    <w:rsid w:val="00197DF1"/>
    <w:rsid w:val="001B3DD9"/>
    <w:rsid w:val="001B7E5D"/>
    <w:rsid w:val="001D3BAC"/>
    <w:rsid w:val="00206573"/>
    <w:rsid w:val="00245C4E"/>
    <w:rsid w:val="002C1321"/>
    <w:rsid w:val="002C5896"/>
    <w:rsid w:val="002D14D8"/>
    <w:rsid w:val="002D3BED"/>
    <w:rsid w:val="002F2C26"/>
    <w:rsid w:val="00307C2B"/>
    <w:rsid w:val="00383247"/>
    <w:rsid w:val="003D6E2B"/>
    <w:rsid w:val="003E7597"/>
    <w:rsid w:val="003F0042"/>
    <w:rsid w:val="00450668"/>
    <w:rsid w:val="004952FA"/>
    <w:rsid w:val="004B6A22"/>
    <w:rsid w:val="004D7F37"/>
    <w:rsid w:val="00522CE0"/>
    <w:rsid w:val="0052768F"/>
    <w:rsid w:val="00565148"/>
    <w:rsid w:val="00593361"/>
    <w:rsid w:val="005A413B"/>
    <w:rsid w:val="005A5017"/>
    <w:rsid w:val="005A648C"/>
    <w:rsid w:val="005F1745"/>
    <w:rsid w:val="0065118B"/>
    <w:rsid w:val="0069059A"/>
    <w:rsid w:val="006C74EA"/>
    <w:rsid w:val="00720D40"/>
    <w:rsid w:val="00725C23"/>
    <w:rsid w:val="007318D4"/>
    <w:rsid w:val="00745E96"/>
    <w:rsid w:val="00765784"/>
    <w:rsid w:val="00777460"/>
    <w:rsid w:val="007A4390"/>
    <w:rsid w:val="007C0A68"/>
    <w:rsid w:val="007E5CB7"/>
    <w:rsid w:val="008314D2"/>
    <w:rsid w:val="00857768"/>
    <w:rsid w:val="00892396"/>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52DDC"/>
    <w:rsid w:val="00A86015"/>
    <w:rsid w:val="00A9594E"/>
    <w:rsid w:val="00AE59C8"/>
    <w:rsid w:val="00B05AAC"/>
    <w:rsid w:val="00B10098"/>
    <w:rsid w:val="00B121DC"/>
    <w:rsid w:val="00B5790D"/>
    <w:rsid w:val="00B77072"/>
    <w:rsid w:val="00B945C5"/>
    <w:rsid w:val="00BA20EA"/>
    <w:rsid w:val="00BB5AFC"/>
    <w:rsid w:val="00BC0A56"/>
    <w:rsid w:val="00C002AF"/>
    <w:rsid w:val="00C22929"/>
    <w:rsid w:val="00C45366"/>
    <w:rsid w:val="00C57023"/>
    <w:rsid w:val="00C74052"/>
    <w:rsid w:val="00C95C2C"/>
    <w:rsid w:val="00C96DA6"/>
    <w:rsid w:val="00CA070E"/>
    <w:rsid w:val="00CB187A"/>
    <w:rsid w:val="00CB1FEC"/>
    <w:rsid w:val="00CC0EC7"/>
    <w:rsid w:val="00CD0C35"/>
    <w:rsid w:val="00D01339"/>
    <w:rsid w:val="00D1088B"/>
    <w:rsid w:val="00D14DE6"/>
    <w:rsid w:val="00D152E1"/>
    <w:rsid w:val="00D156D2"/>
    <w:rsid w:val="00D30FC5"/>
    <w:rsid w:val="00D86943"/>
    <w:rsid w:val="00DA47B9"/>
    <w:rsid w:val="00DA6B26"/>
    <w:rsid w:val="00DD2630"/>
    <w:rsid w:val="00E058D3"/>
    <w:rsid w:val="00E76AD9"/>
    <w:rsid w:val="00E91E2F"/>
    <w:rsid w:val="00E972C3"/>
    <w:rsid w:val="00EA3546"/>
    <w:rsid w:val="00EB47AE"/>
    <w:rsid w:val="00EC34E1"/>
    <w:rsid w:val="00EE2CE8"/>
    <w:rsid w:val="00F0234A"/>
    <w:rsid w:val="00F1154B"/>
    <w:rsid w:val="00F20353"/>
    <w:rsid w:val="00F52959"/>
    <w:rsid w:val="00F55884"/>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01"/>
    <o:shapelayout v:ext="edit">
      <o:idmap v:ext="edit" data="1"/>
    </o:shapelayout>
  </w:shapeDefaults>
  <w:doNotEmbedSmartTags/>
  <w:decimalSymbol w:val="."/>
  <w:listSeparator w:val=","/>
  <w15:docId w15:val="{1499AE7D-D891-4814-829D-018FB95B3A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C2292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1193_20120208.docx" TargetMode="External"/><Relationship Id="rId3" Type="http://schemas.openxmlformats.org/officeDocument/2006/relationships/webSettings" Target="webSettings.xml"/><Relationship Id="rId7" Type="http://schemas.openxmlformats.org/officeDocument/2006/relationships/hyperlink" Target="file:///h:\sj%20archive\2012\02-08-12.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2\02-08-12.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17BC28D8.dotm</Template>
  <TotalTime>0</TotalTime>
  <Pages>3</Pages>
  <Words>381</Words>
  <Characters>2009</Characters>
  <Application>Microsoft Office Word</Application>
  <DocSecurity>4</DocSecurity>
  <Lines>78</Lines>
  <Paragraphs>24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2371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1193: College and University tuition - South Carolina Legislature Online</dc:title>
  <dc:subject/>
  <dc:creator>bobmaldonado</dc:creator>
  <cp:keywords/>
  <dc:description/>
  <cp:lastModifiedBy>N Cumfer</cp:lastModifiedBy>
  <cp:revision>2</cp:revision>
  <cp:lastPrinted>2012-02-07T17:21:00Z</cp:lastPrinted>
  <dcterms:created xsi:type="dcterms:W3CDTF">2014-11-21T21:11:00Z</dcterms:created>
  <dcterms:modified xsi:type="dcterms:W3CDTF">2014-11-21T21:11:00Z</dcterms:modified>
</cp:coreProperties>
</file>