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08A" w:rsidRDefault="001E208A" w:rsidP="001E208A">
      <w:pPr>
        <w:widowControl w:val="0"/>
        <w:jc w:val="center"/>
      </w:pPr>
      <w:bookmarkStart w:id="0" w:name="_GoBack"/>
      <w:bookmarkEnd w:id="0"/>
      <w:r w:rsidRPr="001E208A">
        <w:rPr>
          <w:b/>
        </w:rPr>
        <w:t>South Carolina General Assembly</w:t>
      </w:r>
    </w:p>
    <w:p w:rsidR="001E208A" w:rsidRDefault="001E208A" w:rsidP="001E208A">
      <w:pPr>
        <w:widowControl w:val="0"/>
        <w:jc w:val="center"/>
      </w:pPr>
      <w:r>
        <w:t>119th Session, 2011-2012</w:t>
      </w:r>
    </w:p>
    <w:p w:rsidR="001E208A" w:rsidRDefault="001E208A" w:rsidP="001E208A">
      <w:pPr>
        <w:widowControl w:val="0"/>
      </w:pPr>
    </w:p>
    <w:p w:rsidR="001E208A" w:rsidRDefault="001E208A" w:rsidP="001E208A">
      <w:pPr>
        <w:widowControl w:val="0"/>
        <w:rPr>
          <w:b/>
        </w:rPr>
      </w:pPr>
      <w:r w:rsidRPr="001E208A">
        <w:rPr>
          <w:b/>
        </w:rPr>
        <w:t>S.</w:t>
      </w:r>
      <w:r>
        <w:rPr>
          <w:b/>
        </w:rPr>
        <w:t xml:space="preserve"> </w:t>
      </w:r>
      <w:r w:rsidRPr="001E208A">
        <w:rPr>
          <w:b/>
        </w:rPr>
        <w:t>1516</w:t>
      </w:r>
    </w:p>
    <w:p w:rsidR="001E208A" w:rsidRDefault="001E208A" w:rsidP="001E208A">
      <w:pPr>
        <w:widowControl w:val="0"/>
        <w:rPr>
          <w:b/>
        </w:rPr>
      </w:pPr>
    </w:p>
    <w:p w:rsidR="001E208A" w:rsidRDefault="001E208A" w:rsidP="001E208A">
      <w:pPr>
        <w:widowControl w:val="0"/>
      </w:pPr>
      <w:r w:rsidRPr="001E208A">
        <w:rPr>
          <w:b/>
        </w:rPr>
        <w:t>STATUS INFORMATION</w:t>
      </w:r>
    </w:p>
    <w:p w:rsidR="001E208A" w:rsidRDefault="001E208A" w:rsidP="001E208A">
      <w:pPr>
        <w:widowControl w:val="0"/>
      </w:pPr>
    </w:p>
    <w:p w:rsidR="001E208A" w:rsidRDefault="001E208A" w:rsidP="001E208A">
      <w:pPr>
        <w:widowControl w:val="0"/>
      </w:pPr>
      <w:r>
        <w:t>General Bill</w:t>
      </w:r>
    </w:p>
    <w:p w:rsidR="001E208A" w:rsidRDefault="001E208A" w:rsidP="001E208A">
      <w:pPr>
        <w:widowControl w:val="0"/>
      </w:pPr>
      <w:r>
        <w:t>Sponsors: Judiciary Committee</w:t>
      </w:r>
    </w:p>
    <w:p w:rsidR="001E208A" w:rsidRDefault="001E208A" w:rsidP="001E208A">
      <w:pPr>
        <w:widowControl w:val="0"/>
      </w:pPr>
      <w:r>
        <w:t>Document Path: l:\s-jud\bills\l. martin\jud0189.hla.docx</w:t>
      </w:r>
    </w:p>
    <w:p w:rsidR="001E208A" w:rsidRDefault="001E208A" w:rsidP="001E208A">
      <w:pPr>
        <w:widowControl w:val="0"/>
      </w:pPr>
    </w:p>
    <w:p w:rsidR="00D12595" w:rsidRDefault="00D12595" w:rsidP="001E208A">
      <w:pPr>
        <w:widowControl w:val="0"/>
      </w:pPr>
      <w:r>
        <w:t>Introduced in the Senate on May 9, 2012</w:t>
      </w:r>
    </w:p>
    <w:p w:rsidR="00D12595" w:rsidRDefault="00D12595" w:rsidP="001E208A">
      <w:pPr>
        <w:widowControl w:val="0"/>
      </w:pPr>
      <w:r>
        <w:t>Introduced in the House on May 22, 2012</w:t>
      </w:r>
    </w:p>
    <w:p w:rsidR="00D12595" w:rsidRDefault="00D12595" w:rsidP="001E208A">
      <w:pPr>
        <w:widowControl w:val="0"/>
      </w:pPr>
      <w:r>
        <w:t>Last Amended on May 17, 2012</w:t>
      </w:r>
    </w:p>
    <w:p w:rsidR="00D12595" w:rsidRPr="00D12595" w:rsidRDefault="00D12595" w:rsidP="001E208A">
      <w:pPr>
        <w:widowControl w:val="0"/>
      </w:pPr>
      <w:r>
        <w:t xml:space="preserve">Currently residing in the House Committee on </w:t>
      </w:r>
      <w:r w:rsidRPr="00D12595">
        <w:rPr>
          <w:b/>
        </w:rPr>
        <w:t>Judiciary</w:t>
      </w:r>
    </w:p>
    <w:p w:rsidR="00D12595" w:rsidRDefault="00D12595" w:rsidP="001E208A">
      <w:pPr>
        <w:widowControl w:val="0"/>
      </w:pPr>
    </w:p>
    <w:p w:rsidR="001E208A" w:rsidRDefault="001E208A" w:rsidP="001E208A">
      <w:pPr>
        <w:widowControl w:val="0"/>
      </w:pPr>
      <w:r>
        <w:t xml:space="preserve">Summary: </w:t>
      </w:r>
      <w:r w:rsidR="0002798A">
        <w:t>Qualifications to run as a candidate in general elections</w:t>
      </w:r>
    </w:p>
    <w:p w:rsidR="001E208A" w:rsidRDefault="001E208A" w:rsidP="001E208A">
      <w:pPr>
        <w:widowControl w:val="0"/>
      </w:pPr>
    </w:p>
    <w:p w:rsidR="001E208A" w:rsidRDefault="001E208A" w:rsidP="001E208A">
      <w:pPr>
        <w:widowControl w:val="0"/>
      </w:pPr>
    </w:p>
    <w:p w:rsidR="001E208A" w:rsidRDefault="001E208A" w:rsidP="001E208A">
      <w:pPr>
        <w:widowControl w:val="0"/>
        <w:tabs>
          <w:tab w:val="center" w:pos="590"/>
          <w:tab w:val="center" w:pos="1440"/>
          <w:tab w:val="left" w:pos="1872"/>
          <w:tab w:val="left" w:pos="9187"/>
        </w:tabs>
      </w:pPr>
      <w:r w:rsidRPr="001E208A">
        <w:rPr>
          <w:b/>
        </w:rPr>
        <w:t>HISTORY OF LEGISLATIVE ACTIONS</w:t>
      </w:r>
    </w:p>
    <w:p w:rsidR="001E208A" w:rsidRDefault="001E208A" w:rsidP="001E208A">
      <w:pPr>
        <w:widowControl w:val="0"/>
        <w:tabs>
          <w:tab w:val="center" w:pos="590"/>
          <w:tab w:val="center" w:pos="1440"/>
          <w:tab w:val="left" w:pos="1872"/>
          <w:tab w:val="left" w:pos="9187"/>
        </w:tabs>
      </w:pPr>
    </w:p>
    <w:p w:rsidR="001E208A" w:rsidRPr="001E208A" w:rsidRDefault="001E208A" w:rsidP="001E208A">
      <w:pPr>
        <w:widowControl w:val="0"/>
        <w:tabs>
          <w:tab w:val="center" w:pos="590"/>
          <w:tab w:val="center" w:pos="1440"/>
          <w:tab w:val="left" w:pos="1872"/>
          <w:tab w:val="left" w:pos="9187"/>
        </w:tabs>
      </w:pPr>
      <w:r w:rsidRPr="001E208A">
        <w:rPr>
          <w:u w:val="single"/>
        </w:rPr>
        <w:tab/>
        <w:t>Date</w:t>
      </w:r>
      <w:r w:rsidRPr="001E208A">
        <w:rPr>
          <w:u w:val="single"/>
        </w:rPr>
        <w:tab/>
        <w:t>Body</w:t>
      </w:r>
      <w:r w:rsidRPr="001E208A">
        <w:rPr>
          <w:u w:val="single"/>
        </w:rPr>
        <w:tab/>
        <w:t>Action Description with journal page number</w:t>
      </w:r>
      <w:r w:rsidRPr="001E208A">
        <w:rPr>
          <w:u w:val="single"/>
        </w:rPr>
        <w:tab/>
      </w:r>
    </w:p>
    <w:p w:rsidR="00F03EE3" w:rsidRDefault="00F03EE3" w:rsidP="00F03EE3">
      <w:pPr>
        <w:widowControl w:val="0"/>
        <w:tabs>
          <w:tab w:val="right" w:pos="1008"/>
          <w:tab w:val="left" w:pos="1152"/>
          <w:tab w:val="left" w:pos="1872"/>
          <w:tab w:val="left" w:pos="9187"/>
        </w:tabs>
        <w:ind w:left="2088" w:hanging="2088"/>
      </w:pPr>
      <w:r>
        <w:tab/>
        <w:t>5/9/2012</w:t>
      </w:r>
      <w:r>
        <w:tab/>
        <w:t>Senate</w:t>
      </w:r>
      <w:r>
        <w:tab/>
      </w:r>
      <w:r w:rsidRPr="002A7E18">
        <w:t>Introduced, read</w:t>
      </w:r>
      <w:r>
        <w:t xml:space="preserve"> first time, placed on calendar </w:t>
      </w:r>
      <w:r w:rsidRPr="002A7E18">
        <w:t>without reference (</w:t>
      </w:r>
      <w:hyperlink r:id="rId6" w:history="1">
        <w:r w:rsidRPr="002A7E18">
          <w:rPr>
            <w:rStyle w:val="Hyperlink"/>
          </w:rPr>
          <w:t>Senate Journal</w:t>
        </w:r>
        <w:r w:rsidRPr="002A7E18">
          <w:rPr>
            <w:rStyle w:val="Hyperlink"/>
          </w:rPr>
          <w:noBreakHyphen/>
          <w:t>page 4</w:t>
        </w:r>
      </w:hyperlink>
      <w:r w:rsidRPr="002A7E18">
        <w:t>)</w:t>
      </w:r>
    </w:p>
    <w:p w:rsidR="00F03EE3" w:rsidRDefault="00F03EE3" w:rsidP="00F03EE3">
      <w:pPr>
        <w:widowControl w:val="0"/>
        <w:tabs>
          <w:tab w:val="right" w:pos="1008"/>
          <w:tab w:val="left" w:pos="1152"/>
          <w:tab w:val="left" w:pos="1872"/>
          <w:tab w:val="left" w:pos="9187"/>
        </w:tabs>
        <w:ind w:left="2088" w:hanging="2088"/>
      </w:pPr>
      <w:r>
        <w:tab/>
        <w:t>5/11/2012</w:t>
      </w:r>
      <w:r>
        <w:tab/>
      </w:r>
      <w:r>
        <w:tab/>
      </w:r>
      <w:r w:rsidRPr="002A7E18">
        <w:t>Scrivener's error corrected</w:t>
      </w:r>
    </w:p>
    <w:p w:rsidR="00F03EE3" w:rsidRDefault="00F03EE3" w:rsidP="00F03EE3">
      <w:pPr>
        <w:widowControl w:val="0"/>
        <w:tabs>
          <w:tab w:val="right" w:pos="1008"/>
          <w:tab w:val="left" w:pos="1152"/>
          <w:tab w:val="left" w:pos="1872"/>
          <w:tab w:val="left" w:pos="9187"/>
        </w:tabs>
        <w:ind w:left="2088" w:hanging="2088"/>
      </w:pPr>
      <w:r>
        <w:tab/>
        <w:t>5/16/2012</w:t>
      </w:r>
      <w:r>
        <w:tab/>
        <w:t>Senate</w:t>
      </w:r>
      <w:r>
        <w:tab/>
      </w:r>
      <w:r w:rsidRPr="002A7E18">
        <w:t>Amended (</w:t>
      </w:r>
      <w:hyperlink r:id="rId7" w:history="1">
        <w:r w:rsidRPr="002A7E18">
          <w:rPr>
            <w:rStyle w:val="Hyperlink"/>
          </w:rPr>
          <w:t>Senate Journal</w:t>
        </w:r>
        <w:r w:rsidRPr="002A7E18">
          <w:rPr>
            <w:rStyle w:val="Hyperlink"/>
          </w:rPr>
          <w:noBreakHyphen/>
          <w:t>page 42</w:t>
        </w:r>
      </w:hyperlink>
      <w:r w:rsidRPr="002A7E18">
        <w:t>)</w:t>
      </w:r>
    </w:p>
    <w:p w:rsidR="00F03EE3" w:rsidRDefault="00F03EE3" w:rsidP="00F03EE3">
      <w:pPr>
        <w:widowControl w:val="0"/>
        <w:tabs>
          <w:tab w:val="right" w:pos="1008"/>
          <w:tab w:val="left" w:pos="1152"/>
          <w:tab w:val="left" w:pos="1872"/>
          <w:tab w:val="left" w:pos="9187"/>
        </w:tabs>
        <w:ind w:left="2088" w:hanging="2088"/>
      </w:pPr>
      <w:r>
        <w:tab/>
        <w:t>5/16/2012</w:t>
      </w:r>
      <w:r>
        <w:tab/>
        <w:t>Senate</w:t>
      </w:r>
      <w:r>
        <w:tab/>
      </w:r>
      <w:r w:rsidRPr="002A7E18">
        <w:t>Read second time (</w:t>
      </w:r>
      <w:hyperlink r:id="rId8" w:history="1">
        <w:r w:rsidRPr="002A7E18">
          <w:rPr>
            <w:rStyle w:val="Hyperlink"/>
          </w:rPr>
          <w:t>Senate Journal</w:t>
        </w:r>
        <w:r w:rsidRPr="002A7E18">
          <w:rPr>
            <w:rStyle w:val="Hyperlink"/>
          </w:rPr>
          <w:noBreakHyphen/>
          <w:t>page 42</w:t>
        </w:r>
      </w:hyperlink>
      <w:r w:rsidRPr="002A7E18">
        <w:t>)</w:t>
      </w:r>
    </w:p>
    <w:p w:rsidR="00F03EE3" w:rsidRDefault="00F03EE3" w:rsidP="00F03EE3">
      <w:pPr>
        <w:widowControl w:val="0"/>
        <w:tabs>
          <w:tab w:val="right" w:pos="1008"/>
          <w:tab w:val="left" w:pos="1152"/>
          <w:tab w:val="left" w:pos="1872"/>
          <w:tab w:val="left" w:pos="9187"/>
        </w:tabs>
        <w:ind w:left="2088" w:hanging="2088"/>
      </w:pPr>
      <w:r>
        <w:tab/>
        <w:t>5/16/2012</w:t>
      </w:r>
      <w:r>
        <w:tab/>
        <w:t>Senate</w:t>
      </w:r>
      <w:r>
        <w:tab/>
      </w:r>
      <w:r w:rsidRPr="002A7E18">
        <w:t>Roll call Ayes</w:t>
      </w:r>
      <w:r>
        <w:noBreakHyphen/>
      </w:r>
      <w:r w:rsidRPr="002A7E18">
        <w:t>38  Nays</w:t>
      </w:r>
      <w:r>
        <w:noBreakHyphen/>
      </w:r>
      <w:r w:rsidRPr="002A7E18">
        <w:t>0 (</w:t>
      </w:r>
      <w:hyperlink r:id="rId9" w:history="1">
        <w:r w:rsidRPr="002A7E18">
          <w:rPr>
            <w:rStyle w:val="Hyperlink"/>
          </w:rPr>
          <w:t>Senate Journal</w:t>
        </w:r>
        <w:r w:rsidRPr="002A7E18">
          <w:rPr>
            <w:rStyle w:val="Hyperlink"/>
          </w:rPr>
          <w:noBreakHyphen/>
          <w:t>page 42</w:t>
        </w:r>
      </w:hyperlink>
      <w:r w:rsidRPr="002A7E18">
        <w:t>)</w:t>
      </w:r>
    </w:p>
    <w:p w:rsidR="00F03EE3" w:rsidRDefault="00F03EE3" w:rsidP="00F03EE3">
      <w:pPr>
        <w:widowControl w:val="0"/>
        <w:tabs>
          <w:tab w:val="right" w:pos="1008"/>
          <w:tab w:val="left" w:pos="1152"/>
          <w:tab w:val="left" w:pos="1872"/>
          <w:tab w:val="left" w:pos="9187"/>
        </w:tabs>
        <w:ind w:left="2088" w:hanging="2088"/>
      </w:pPr>
      <w:r>
        <w:lastRenderedPageBreak/>
        <w:tab/>
        <w:t>5/17/2012</w:t>
      </w:r>
      <w:r>
        <w:tab/>
      </w:r>
      <w:r>
        <w:tab/>
      </w:r>
      <w:r w:rsidRPr="002A7E18">
        <w:t>Scrivener's error corrected</w:t>
      </w:r>
    </w:p>
    <w:p w:rsidR="00F03EE3" w:rsidRDefault="00F03EE3" w:rsidP="00F03EE3">
      <w:pPr>
        <w:widowControl w:val="0"/>
        <w:tabs>
          <w:tab w:val="right" w:pos="1008"/>
          <w:tab w:val="left" w:pos="1152"/>
          <w:tab w:val="left" w:pos="1872"/>
          <w:tab w:val="left" w:pos="9187"/>
        </w:tabs>
        <w:ind w:left="2088" w:hanging="2088"/>
      </w:pPr>
      <w:r>
        <w:tab/>
        <w:t>5/17/2012</w:t>
      </w:r>
      <w:r>
        <w:tab/>
        <w:t>Senate</w:t>
      </w:r>
      <w:r>
        <w:tab/>
      </w:r>
      <w:r w:rsidRPr="002A7E18">
        <w:t>Amended (</w:t>
      </w:r>
      <w:hyperlink r:id="rId10" w:history="1">
        <w:r w:rsidRPr="002A7E18">
          <w:rPr>
            <w:rStyle w:val="Hyperlink"/>
          </w:rPr>
          <w:t>Senate Journal</w:t>
        </w:r>
        <w:r w:rsidRPr="002A7E18">
          <w:rPr>
            <w:rStyle w:val="Hyperlink"/>
          </w:rPr>
          <w:noBreakHyphen/>
          <w:t>page 12</w:t>
        </w:r>
      </w:hyperlink>
      <w:r w:rsidRPr="002A7E18">
        <w:t>)</w:t>
      </w:r>
    </w:p>
    <w:p w:rsidR="00F03EE3" w:rsidRDefault="00F03EE3" w:rsidP="00F03EE3">
      <w:pPr>
        <w:widowControl w:val="0"/>
        <w:tabs>
          <w:tab w:val="right" w:pos="1008"/>
          <w:tab w:val="left" w:pos="1152"/>
          <w:tab w:val="left" w:pos="1872"/>
          <w:tab w:val="left" w:pos="9187"/>
        </w:tabs>
        <w:ind w:left="2088" w:hanging="2088"/>
      </w:pPr>
      <w:r>
        <w:tab/>
        <w:t>5/17/2012</w:t>
      </w:r>
      <w:r>
        <w:tab/>
        <w:t>Senate</w:t>
      </w:r>
      <w:r>
        <w:tab/>
      </w:r>
      <w:r w:rsidRPr="002A7E18">
        <w:t>Re</w:t>
      </w:r>
      <w:r>
        <w:t xml:space="preserve">ad third time and sent to House </w:t>
      </w:r>
      <w:r w:rsidRPr="002A7E18">
        <w:t>(</w:t>
      </w:r>
      <w:hyperlink r:id="rId11" w:history="1">
        <w:r w:rsidRPr="002A7E18">
          <w:rPr>
            <w:rStyle w:val="Hyperlink"/>
          </w:rPr>
          <w:t>Senate Journal</w:t>
        </w:r>
        <w:r w:rsidRPr="002A7E18">
          <w:rPr>
            <w:rStyle w:val="Hyperlink"/>
          </w:rPr>
          <w:noBreakHyphen/>
          <w:t>page 12</w:t>
        </w:r>
      </w:hyperlink>
      <w:r w:rsidRPr="002A7E18">
        <w:t>)</w:t>
      </w:r>
    </w:p>
    <w:p w:rsidR="00F03EE3" w:rsidRDefault="00F03EE3" w:rsidP="00F03EE3">
      <w:pPr>
        <w:widowControl w:val="0"/>
        <w:tabs>
          <w:tab w:val="right" w:pos="1008"/>
          <w:tab w:val="left" w:pos="1152"/>
          <w:tab w:val="left" w:pos="1872"/>
          <w:tab w:val="left" w:pos="9187"/>
        </w:tabs>
        <w:ind w:left="2088" w:hanging="2088"/>
      </w:pPr>
      <w:r>
        <w:tab/>
        <w:t>5/17/2012</w:t>
      </w:r>
      <w:r>
        <w:tab/>
        <w:t>Senate</w:t>
      </w:r>
      <w:r>
        <w:tab/>
      </w:r>
      <w:r w:rsidRPr="002A7E18">
        <w:t>Roll call Ayes</w:t>
      </w:r>
      <w:r>
        <w:noBreakHyphen/>
      </w:r>
      <w:r w:rsidRPr="002A7E18">
        <w:t>35  Nays</w:t>
      </w:r>
      <w:r>
        <w:noBreakHyphen/>
      </w:r>
      <w:r w:rsidRPr="002A7E18">
        <w:t>0 (</w:t>
      </w:r>
      <w:hyperlink r:id="rId12" w:history="1">
        <w:r w:rsidRPr="002A7E18">
          <w:rPr>
            <w:rStyle w:val="Hyperlink"/>
          </w:rPr>
          <w:t>Senate Journal</w:t>
        </w:r>
        <w:r w:rsidRPr="002A7E18">
          <w:rPr>
            <w:rStyle w:val="Hyperlink"/>
          </w:rPr>
          <w:noBreakHyphen/>
          <w:t>page 12</w:t>
        </w:r>
      </w:hyperlink>
      <w:r w:rsidRPr="002A7E18">
        <w:t>)</w:t>
      </w:r>
    </w:p>
    <w:p w:rsidR="00F03EE3" w:rsidRDefault="00F03EE3" w:rsidP="00F03EE3">
      <w:pPr>
        <w:widowControl w:val="0"/>
        <w:tabs>
          <w:tab w:val="right" w:pos="1008"/>
          <w:tab w:val="left" w:pos="1152"/>
          <w:tab w:val="left" w:pos="1872"/>
          <w:tab w:val="left" w:pos="9187"/>
        </w:tabs>
        <w:ind w:left="2088" w:hanging="2088"/>
      </w:pPr>
      <w:r>
        <w:tab/>
        <w:t>5/18/2012</w:t>
      </w:r>
      <w:r>
        <w:tab/>
      </w:r>
      <w:r>
        <w:tab/>
      </w:r>
      <w:r w:rsidRPr="002A7E18">
        <w:t>Scrivener's error corrected</w:t>
      </w:r>
    </w:p>
    <w:p w:rsidR="00F03EE3" w:rsidRDefault="00F03EE3" w:rsidP="00F03EE3">
      <w:pPr>
        <w:widowControl w:val="0"/>
        <w:tabs>
          <w:tab w:val="right" w:pos="1008"/>
          <w:tab w:val="left" w:pos="1152"/>
          <w:tab w:val="left" w:pos="1872"/>
          <w:tab w:val="left" w:pos="9187"/>
        </w:tabs>
        <w:ind w:left="2088" w:hanging="2088"/>
      </w:pPr>
      <w:r>
        <w:tab/>
        <w:t>5/22/2012</w:t>
      </w:r>
      <w:r>
        <w:tab/>
        <w:t>House</w:t>
      </w:r>
      <w:r>
        <w:tab/>
      </w:r>
      <w:r w:rsidRPr="002A7E18">
        <w:t>Introduced and read first time (</w:t>
      </w:r>
      <w:hyperlink r:id="rId13" w:history="1">
        <w:r w:rsidRPr="002A7E18">
          <w:rPr>
            <w:rStyle w:val="Hyperlink"/>
          </w:rPr>
          <w:t>House Journal</w:t>
        </w:r>
        <w:r w:rsidRPr="002A7E18">
          <w:rPr>
            <w:rStyle w:val="Hyperlink"/>
          </w:rPr>
          <w:noBreakHyphen/>
          <w:t>page 5</w:t>
        </w:r>
      </w:hyperlink>
      <w:r w:rsidRPr="002A7E18">
        <w:t>)</w:t>
      </w:r>
    </w:p>
    <w:p w:rsidR="00F03EE3" w:rsidRDefault="00F03EE3" w:rsidP="00F03EE3">
      <w:pPr>
        <w:widowControl w:val="0"/>
        <w:tabs>
          <w:tab w:val="right" w:pos="1008"/>
          <w:tab w:val="left" w:pos="1152"/>
          <w:tab w:val="left" w:pos="1872"/>
          <w:tab w:val="left" w:pos="9187"/>
        </w:tabs>
        <w:ind w:left="2088" w:hanging="2088"/>
      </w:pPr>
      <w:r>
        <w:tab/>
        <w:t>5/22/2012</w:t>
      </w:r>
      <w:r>
        <w:tab/>
        <w:t>House</w:t>
      </w:r>
      <w:r>
        <w:tab/>
      </w:r>
      <w:r w:rsidRPr="002A7E18">
        <w:t>Ref</w:t>
      </w:r>
      <w:r>
        <w:t xml:space="preserve">erred to Committee on </w:t>
      </w:r>
      <w:r w:rsidRPr="002A7E18">
        <w:rPr>
          <w:b/>
        </w:rPr>
        <w:t>Judiciary</w:t>
      </w:r>
      <w:r>
        <w:t xml:space="preserve"> </w:t>
      </w:r>
      <w:r w:rsidRPr="002A7E18">
        <w:t>(</w:t>
      </w:r>
      <w:hyperlink r:id="rId14" w:history="1">
        <w:r w:rsidRPr="002A7E18">
          <w:rPr>
            <w:rStyle w:val="Hyperlink"/>
          </w:rPr>
          <w:t>House Journal</w:t>
        </w:r>
        <w:r w:rsidRPr="002A7E18">
          <w:rPr>
            <w:rStyle w:val="Hyperlink"/>
          </w:rPr>
          <w:noBreakHyphen/>
          <w:t>page 5</w:t>
        </w:r>
      </w:hyperlink>
      <w:r w:rsidRPr="002A7E18">
        <w:t>)</w:t>
      </w:r>
    </w:p>
    <w:p w:rsidR="00F03EE3" w:rsidRDefault="00F03EE3" w:rsidP="00F03EE3">
      <w:pPr>
        <w:widowControl w:val="0"/>
        <w:tabs>
          <w:tab w:val="right" w:pos="1008"/>
          <w:tab w:val="left" w:pos="1152"/>
          <w:tab w:val="left" w:pos="1872"/>
          <w:tab w:val="left" w:pos="9187"/>
        </w:tabs>
        <w:ind w:left="2088" w:hanging="2088"/>
      </w:pPr>
    </w:p>
    <w:p w:rsidR="001E208A" w:rsidRPr="001E208A" w:rsidRDefault="001E208A" w:rsidP="001E208A">
      <w:pPr>
        <w:widowControl w:val="0"/>
        <w:tabs>
          <w:tab w:val="right" w:pos="1008"/>
          <w:tab w:val="left" w:pos="1152"/>
          <w:tab w:val="left" w:pos="1872"/>
          <w:tab w:val="left" w:pos="9187"/>
        </w:tabs>
        <w:ind w:left="2088" w:hanging="2088"/>
      </w:pPr>
    </w:p>
    <w:p w:rsidR="001E208A" w:rsidRDefault="001E208A" w:rsidP="001E208A">
      <w:r w:rsidRPr="001E208A">
        <w:rPr>
          <w:b/>
        </w:rPr>
        <w:t>VERSIONS OF THIS BILL</w:t>
      </w:r>
    </w:p>
    <w:p w:rsidR="001E208A" w:rsidRDefault="001E208A" w:rsidP="001E208A"/>
    <w:p w:rsidR="001E208A" w:rsidRDefault="00350E93" w:rsidP="001E208A">
      <w:hyperlink r:id="rId15" w:history="1">
        <w:r w:rsidR="001E208A">
          <w:rPr>
            <w:rStyle w:val="Hyperlink"/>
          </w:rPr>
          <w:t>5/9/2012</w:t>
        </w:r>
      </w:hyperlink>
    </w:p>
    <w:p w:rsidR="0080289A" w:rsidRDefault="00350E93" w:rsidP="001E208A">
      <w:hyperlink r:id="rId16" w:history="1">
        <w:r w:rsidR="0080289A" w:rsidRPr="0080289A">
          <w:rPr>
            <w:rStyle w:val="Hyperlink"/>
          </w:rPr>
          <w:t>5/9/2012-A</w:t>
        </w:r>
      </w:hyperlink>
    </w:p>
    <w:p w:rsidR="000E7D21" w:rsidRDefault="00350E93" w:rsidP="001E208A">
      <w:hyperlink r:id="rId17" w:history="1">
        <w:r w:rsidR="000E7D21" w:rsidRPr="000E7D21">
          <w:rPr>
            <w:rStyle w:val="Hyperlink"/>
          </w:rPr>
          <w:t>5/11/2012</w:t>
        </w:r>
      </w:hyperlink>
    </w:p>
    <w:p w:rsidR="005117B1" w:rsidRDefault="00350E93" w:rsidP="001E208A">
      <w:hyperlink r:id="rId18" w:history="1">
        <w:r w:rsidR="005117B1" w:rsidRPr="005117B1">
          <w:rPr>
            <w:rStyle w:val="Hyperlink"/>
          </w:rPr>
          <w:t>5/16/2012</w:t>
        </w:r>
      </w:hyperlink>
    </w:p>
    <w:p w:rsidR="00FE7E72" w:rsidRDefault="00350E93" w:rsidP="001E208A">
      <w:hyperlink r:id="rId19" w:history="1">
        <w:r w:rsidR="00FE7E72" w:rsidRPr="00FE7E72">
          <w:rPr>
            <w:rStyle w:val="Hyperlink"/>
          </w:rPr>
          <w:t>5/17/2012</w:t>
        </w:r>
      </w:hyperlink>
    </w:p>
    <w:p w:rsidR="005A2B9B" w:rsidRDefault="00350E93" w:rsidP="001E208A">
      <w:hyperlink r:id="rId20" w:history="1">
        <w:r w:rsidR="005A2B9B" w:rsidRPr="005A2B9B">
          <w:rPr>
            <w:rStyle w:val="Hyperlink"/>
          </w:rPr>
          <w:t>5/17/2012-A</w:t>
        </w:r>
      </w:hyperlink>
    </w:p>
    <w:p w:rsidR="00E20297" w:rsidRDefault="00350E93" w:rsidP="001E208A">
      <w:hyperlink r:id="rId21" w:history="1">
        <w:r w:rsidR="00E20297" w:rsidRPr="00E20297">
          <w:rPr>
            <w:rStyle w:val="Hyperlink"/>
          </w:rPr>
          <w:t>5/18/2012</w:t>
        </w:r>
      </w:hyperlink>
    </w:p>
    <w:p w:rsidR="00FE1C1C" w:rsidRDefault="00350E93" w:rsidP="001E208A">
      <w:hyperlink r:id="rId22" w:history="1">
        <w:r w:rsidR="00FE1C1C" w:rsidRPr="00FE1C1C">
          <w:rPr>
            <w:rStyle w:val="Hyperlink"/>
          </w:rPr>
          <w:t>5/18/2012-A</w:t>
        </w:r>
      </w:hyperlink>
    </w:p>
    <w:p w:rsidR="001E208A" w:rsidRDefault="001E208A" w:rsidP="001E208A"/>
    <w:p w:rsidR="001E208A" w:rsidRDefault="001E208A" w:rsidP="001E208A">
      <w:pPr>
        <w:sectPr w:rsidR="001E208A" w:rsidSect="001E208A">
          <w:pgSz w:w="12240" w:h="15840" w:code="1"/>
          <w:pgMar w:top="1080" w:right="1440" w:bottom="1080" w:left="1440" w:header="720" w:footer="720" w:gutter="0"/>
          <w:cols w:space="720"/>
          <w:noEndnote/>
          <w:docGrid w:linePitch="360"/>
        </w:sectPr>
      </w:pPr>
    </w:p>
    <w:p w:rsidR="00FE1C1C" w:rsidRPr="00CF30FC" w:rsidRDefault="00FE1C1C" w:rsidP="00CF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F30FC">
        <w:rPr>
          <w:rFonts w:eastAsia="Times New Roman"/>
        </w:rPr>
        <w:lastRenderedPageBreak/>
        <w:t>REPRINT</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1C1C" w:rsidRPr="0019501F"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Default="00FE1C1C" w:rsidP="0019501F">
      <w:pPr>
        <w:tabs>
          <w:tab w:val="right" w:pos="5933"/>
        </w:tabs>
        <w:suppressAutoHyphens/>
        <w:jc w:val="both"/>
        <w:rPr>
          <w:rFonts w:eastAsia="Times New Roman"/>
        </w:rPr>
      </w:pPr>
      <w:r>
        <w:rPr>
          <w:rFonts w:eastAsia="Times New Roman"/>
        </w:rPr>
        <w:t>AS PASSED BY THE SENATE</w:t>
      </w:r>
    </w:p>
    <w:p w:rsidR="00FE1C1C" w:rsidRDefault="00FE1C1C" w:rsidP="0019501F">
      <w:pPr>
        <w:tabs>
          <w:tab w:val="right" w:pos="5933"/>
        </w:tabs>
        <w:suppressAutoHyphens/>
        <w:jc w:val="both"/>
        <w:rPr>
          <w:rFonts w:eastAsia="Times New Roman"/>
        </w:rPr>
      </w:pPr>
      <w:r>
        <w:rPr>
          <w:rFonts w:eastAsia="Times New Roman"/>
        </w:rPr>
        <w:t>May 17, 2012</w:t>
      </w:r>
    </w:p>
    <w:p w:rsidR="00FE1C1C" w:rsidRDefault="00FE1C1C" w:rsidP="0019501F">
      <w:pPr>
        <w:tabs>
          <w:tab w:val="right" w:pos="5933"/>
        </w:tabs>
        <w:suppressAutoHyphens/>
        <w:jc w:val="both"/>
        <w:rPr>
          <w:rFonts w:eastAsia="Times New Roman"/>
        </w:rPr>
      </w:pPr>
    </w:p>
    <w:p w:rsidR="00FE1C1C" w:rsidRPr="0019501F" w:rsidRDefault="00FE1C1C"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Default="00FE1C1C"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Default="00FE1C1C" w:rsidP="00A3278A">
      <w:pPr>
        <w:tabs>
          <w:tab w:val="right" w:pos="5933"/>
        </w:tabs>
        <w:suppressAutoHyphens/>
        <w:jc w:val="both"/>
        <w:rPr>
          <w:rFonts w:eastAsia="Times New Roman"/>
        </w:rPr>
      </w:pPr>
      <w:r>
        <w:rPr>
          <w:rFonts w:eastAsia="Times New Roman"/>
        </w:rPr>
        <w:t>S. Printed 5/18/12--S.</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FE1C1C" w:rsidRPr="0019501F" w:rsidRDefault="00FE1C1C"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1C1C" w:rsidSect="0019501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8F023B" w:rsidRDefault="00FE1C1C"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E1C1C" w:rsidRPr="00522CE0" w:rsidRDefault="00FE1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30DBC">
        <w:rPr>
          <w:color w:val="000000" w:themeColor="text1"/>
          <w:u w:color="000000" w:themeColor="text1"/>
        </w:rPr>
        <w:t>TO AMEND SECTION 8</w:t>
      </w:r>
      <w:r w:rsidRPr="00B30DBC">
        <w:rPr>
          <w:color w:val="000000" w:themeColor="text1"/>
          <w:u w:color="000000" w:themeColor="text1"/>
        </w:rPr>
        <w:noBreakHyphen/>
        <w:t>13</w:t>
      </w:r>
      <w:r w:rsidRPr="00B30DBC">
        <w:rPr>
          <w:color w:val="000000" w:themeColor="text1"/>
          <w:u w:color="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B30DBC">
        <w:rPr>
          <w:color w:val="000000" w:themeColor="text1"/>
          <w:u w:color="000000" w:themeColor="text1"/>
        </w:rPr>
        <w:noBreakHyphen/>
        <w:t>11</w:t>
      </w:r>
      <w:r w:rsidRPr="00B30DBC">
        <w:rPr>
          <w:color w:val="000000" w:themeColor="text1"/>
          <w:u w:color="000000" w:themeColor="text1"/>
        </w:rPr>
        <w:noBreakHyphen/>
        <w:t>15, 7</w:t>
      </w:r>
      <w:r w:rsidRPr="00B30DBC">
        <w:rPr>
          <w:color w:val="000000" w:themeColor="text1"/>
          <w:u w:color="000000" w:themeColor="text1"/>
        </w:rPr>
        <w:noBreakHyphen/>
        <w:t>11</w:t>
      </w:r>
      <w:r w:rsidRPr="00B30DBC">
        <w:rPr>
          <w:color w:val="000000" w:themeColor="text1"/>
          <w:u w:color="000000" w:themeColor="text1"/>
        </w:rPr>
        <w:noBreakHyphen/>
        <w:t>50 7</w:t>
      </w:r>
      <w:r w:rsidRPr="00B30DBC">
        <w:rPr>
          <w:color w:val="000000" w:themeColor="text1"/>
          <w:u w:color="000000" w:themeColor="text1"/>
        </w:rPr>
        <w:noBreakHyphen/>
        <w:t>11</w:t>
      </w:r>
      <w:r w:rsidRPr="00B30DBC">
        <w:rPr>
          <w:color w:val="000000" w:themeColor="text1"/>
          <w:u w:color="000000" w:themeColor="text1"/>
        </w:rPr>
        <w:noBreakHyphen/>
        <w:t>90, 7</w:t>
      </w:r>
      <w:r w:rsidRPr="00B30DBC">
        <w:rPr>
          <w:color w:val="000000" w:themeColor="text1"/>
          <w:u w:color="000000" w:themeColor="text1"/>
        </w:rPr>
        <w:noBreakHyphen/>
        <w:t>11</w:t>
      </w:r>
      <w:r w:rsidRPr="00B30DBC">
        <w:rPr>
          <w:color w:val="000000" w:themeColor="text1"/>
          <w:u w:color="000000" w:themeColor="text1"/>
        </w:rPr>
        <w:noBreakHyphen/>
        <w:t>210, 7</w:t>
      </w:r>
      <w:r w:rsidRPr="00B30DBC">
        <w:rPr>
          <w:color w:val="000000" w:themeColor="text1"/>
          <w:u w:color="000000" w:themeColor="text1"/>
        </w:rPr>
        <w:noBreakHyphen/>
        <w:t>13</w:t>
      </w:r>
      <w:r w:rsidRPr="00B30DBC">
        <w:rPr>
          <w:color w:val="000000" w:themeColor="text1"/>
          <w:u w:color="000000" w:themeColor="text1"/>
        </w:rPr>
        <w:noBreakHyphen/>
        <w:t>40, 7</w:t>
      </w:r>
      <w:r w:rsidRPr="00B30DBC">
        <w:rPr>
          <w:color w:val="000000" w:themeColor="text1"/>
          <w:u w:color="000000" w:themeColor="text1"/>
        </w:rPr>
        <w:noBreakHyphen/>
        <w:t>13</w:t>
      </w:r>
      <w:r w:rsidRPr="00B30DBC">
        <w:rPr>
          <w:color w:val="000000" w:themeColor="text1"/>
          <w:u w:color="000000" w:themeColor="text1"/>
        </w:rPr>
        <w:noBreakHyphen/>
        <w:t>45, 7</w:t>
      </w:r>
      <w:r w:rsidRPr="00B30DBC">
        <w:rPr>
          <w:color w:val="000000" w:themeColor="text1"/>
          <w:u w:color="000000" w:themeColor="text1"/>
        </w:rPr>
        <w:noBreakHyphen/>
        <w:t>13</w:t>
      </w:r>
      <w:r w:rsidRPr="00B30DBC">
        <w:rPr>
          <w:color w:val="000000" w:themeColor="text1"/>
          <w:u w:color="000000" w:themeColor="text1"/>
        </w:rPr>
        <w:noBreakHyphen/>
        <w:t xml:space="preserve">350, </w:t>
      </w:r>
      <w:r>
        <w:rPr>
          <w:color w:val="000000" w:themeColor="text1"/>
          <w:u w:color="000000" w:themeColor="text1"/>
        </w:rPr>
        <w:t xml:space="preserve">AND </w:t>
      </w:r>
      <w:r w:rsidRPr="00B30DBC">
        <w:rPr>
          <w:color w:val="000000" w:themeColor="text1"/>
          <w:u w:color="000000" w:themeColor="text1"/>
        </w:rPr>
        <w:t>7</w:t>
      </w:r>
      <w:r w:rsidRPr="00B30DBC">
        <w:rPr>
          <w:color w:val="000000" w:themeColor="text1"/>
          <w:u w:color="000000" w:themeColor="text1"/>
        </w:rPr>
        <w:noBreakHyphen/>
        <w:t>13</w:t>
      </w:r>
      <w:r w:rsidRPr="00B30DBC">
        <w:rPr>
          <w:color w:val="000000" w:themeColor="text1"/>
          <w:u w:color="000000" w:themeColor="text1"/>
        </w:rPr>
        <w:noBreakHyphen/>
        <w:t>370, RELATING TO THE QUALIFICATIONS TO RUN AS A CANDIDATE IN AN ELECTION, TO PROVIDE THAT THE COUNTY ELECTION COMMISSIONS AND STATE ELECTION COMMISSION ACCEPT CANDIDATE FILINGS AND BE RESPONSIBLE FOR CANDIDATE VERIFICATION  AND CERTIFICATION; AND TO REPEAL SECTION 7</w:t>
      </w:r>
      <w:r w:rsidRPr="00B30DBC">
        <w:rPr>
          <w:color w:val="000000" w:themeColor="text1"/>
          <w:u w:color="000000" w:themeColor="text1"/>
        </w:rPr>
        <w:noBreakHyphen/>
        <w:t>11</w:t>
      </w:r>
      <w:r w:rsidRPr="00B30DBC">
        <w:rPr>
          <w:color w:val="000000" w:themeColor="text1"/>
          <w:u w:color="000000" w:themeColor="text1"/>
        </w:rPr>
        <w:noBreakHyphen/>
        <w:t>220.</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30DBC">
        <w:rPr>
          <w:rFonts w:eastAsia="Times New Roman"/>
        </w:rPr>
        <w:t>Be it enacted by the General Assembly of the State of South Carolina:</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8</w:t>
      </w:r>
      <w:r w:rsidRPr="00B30DBC">
        <w:rPr>
          <w:color w:val="000000" w:themeColor="text1"/>
          <w:u w:color="000000" w:themeColor="text1"/>
        </w:rPr>
        <w:noBreakHyphen/>
        <w:t>13</w:t>
      </w:r>
      <w:r w:rsidRPr="00B30DBC">
        <w:rPr>
          <w:color w:val="000000" w:themeColor="text1"/>
          <w:u w:color="000000" w:themeColor="text1"/>
        </w:rPr>
        <w:noBreakHyphen/>
        <w:t>1356.</w:t>
      </w:r>
      <w:r w:rsidRPr="00B30DBC">
        <w:rPr>
          <w:color w:val="000000" w:themeColor="text1"/>
          <w:u w:color="000000" w:themeColor="text1"/>
        </w:rPr>
        <w:tab/>
        <w:t>(A)</w:t>
      </w:r>
      <w:r w:rsidRPr="00B30DBC">
        <w:rPr>
          <w:color w:val="000000" w:themeColor="text1"/>
          <w:u w:color="000000" w:themeColor="text1"/>
        </w:rPr>
        <w:tab/>
      </w:r>
      <w:r w:rsidRPr="00B30DBC">
        <w:rPr>
          <w:strike/>
          <w:color w:val="000000" w:themeColor="text1"/>
          <w:u w:color="000000" w:themeColor="text1"/>
        </w:rPr>
        <w:t>This section does not apply to a public official who has a current disclosure statement on file with the appropriate supervisory office pursuant to Sections 8</w:t>
      </w:r>
      <w:r w:rsidRPr="00B30DBC">
        <w:rPr>
          <w:strike/>
          <w:color w:val="000000" w:themeColor="text1"/>
          <w:u w:color="000000" w:themeColor="text1"/>
        </w:rPr>
        <w:noBreakHyphen/>
        <w:t>13</w:t>
      </w:r>
      <w:r w:rsidRPr="00B30DBC">
        <w:rPr>
          <w:strike/>
          <w:color w:val="000000" w:themeColor="text1"/>
          <w:u w:color="000000" w:themeColor="text1"/>
        </w:rPr>
        <w:noBreakHyphen/>
        <w:t>1110 or 8</w:t>
      </w:r>
      <w:r w:rsidRPr="00B30DBC">
        <w:rPr>
          <w:strike/>
          <w:color w:val="000000" w:themeColor="text1"/>
          <w:u w:color="000000" w:themeColor="text1"/>
        </w:rPr>
        <w:noBreakHyphen/>
        <w:t>13</w:t>
      </w:r>
      <w:r w:rsidRPr="00B30DBC">
        <w:rPr>
          <w:strike/>
          <w:color w:val="000000" w:themeColor="text1"/>
          <w:u w:color="000000" w:themeColor="text1"/>
        </w:rPr>
        <w:noBreakHyphen/>
        <w:t>1140.</w:t>
      </w:r>
      <w:r w:rsidRPr="00B30DBC">
        <w:rPr>
          <w:color w:val="000000" w:themeColor="text1"/>
          <w:u w:color="000000" w:themeColor="text1"/>
        </w:rPr>
        <w:t xml:space="preserve"> </w:t>
      </w:r>
    </w:p>
    <w:p w:rsidR="00FE1C1C" w:rsidRPr="006E6E2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(B)</w:t>
      </w:r>
      <w:r w:rsidRPr="00B30DBC">
        <w:rPr>
          <w:color w:val="000000" w:themeColor="text1"/>
          <w:u w:color="000000" w:themeColor="text1"/>
        </w:rPr>
        <w:tab/>
      </w:r>
      <w:r w:rsidRPr="00BC7F18">
        <w:rPr>
          <w:color w:val="000000" w:themeColor="text1"/>
          <w:u w:color="000000" w:themeColor="text1"/>
        </w:rPr>
        <w:t xml:space="preserve">A candidate must </w:t>
      </w:r>
      <w:r w:rsidRPr="00BC7F18">
        <w:rPr>
          <w:color w:val="000000" w:themeColor="text1"/>
          <w:u w:val="single" w:color="000000" w:themeColor="text1"/>
        </w:rPr>
        <w:t>electronically</w:t>
      </w:r>
      <w:r w:rsidRPr="00BC7F18">
        <w:rPr>
          <w:color w:val="000000" w:themeColor="text1"/>
          <w:u w:color="000000" w:themeColor="text1"/>
        </w:rPr>
        <w:t xml:space="preserve"> file a statement of economic interests for the preceding calendar year </w:t>
      </w:r>
      <w:r w:rsidRPr="006E6E2C">
        <w:rPr>
          <w:strike/>
          <w:color w:val="000000" w:themeColor="text1"/>
          <w:u w:color="000000" w:themeColor="text1"/>
        </w:rPr>
        <w:t>at the same time and with the same official with whom the candidate files</w:t>
      </w:r>
      <w:r w:rsidRPr="00BC7F18">
        <w:rPr>
          <w:color w:val="000000" w:themeColor="text1"/>
          <w:u w:color="000000" w:themeColor="text1"/>
        </w:rPr>
        <w:t xml:space="preserve"> </w:t>
      </w:r>
      <w:r w:rsidRPr="00BC7F18">
        <w:rPr>
          <w:color w:val="000000" w:themeColor="text1"/>
          <w:u w:val="single" w:color="000000" w:themeColor="text1"/>
        </w:rPr>
        <w:t>with the State Ethics Commission prior to filing</w:t>
      </w:r>
      <w:r w:rsidRPr="00BC7F18">
        <w:rPr>
          <w:color w:val="000000" w:themeColor="text1"/>
          <w:u w:color="000000" w:themeColor="text1"/>
        </w:rPr>
        <w:t xml:space="preserve"> a declaration of candidacy or petition for nomination.  </w:t>
      </w:r>
      <w:r w:rsidRPr="006E6E2C">
        <w:rPr>
          <w:color w:val="000000" w:themeColor="text1"/>
          <w:u w:val="single" w:color="000000" w:themeColor="text1"/>
        </w:rPr>
        <w:t>Notwithstanding the deadline for filing an updated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1140, a candidate who is a public official must electronically file an updated statement of economic interests for the preceding calendar year with the State Ethics Commission prior to filing a declaration of candidacy or petition for nomination.</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(C)</w:t>
      </w:r>
      <w:r w:rsidRPr="00B30DBC">
        <w:rPr>
          <w:color w:val="000000" w:themeColor="text1"/>
          <w:u w:color="000000" w:themeColor="text1"/>
        </w:rPr>
        <w:tab/>
      </w:r>
      <w:r w:rsidRPr="00B30DBC">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B30DBC">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(B)</w:t>
      </w:r>
      <w:r w:rsidRPr="00B30DBC">
        <w:rPr>
          <w:strike/>
          <w:color w:val="000000" w:themeColor="text1"/>
          <w:u w:color="000000" w:themeColor="text1"/>
        </w:rPr>
        <w:t>(D)</w:t>
      </w:r>
      <w:r w:rsidRPr="00B30DBC">
        <w:rPr>
          <w:color w:val="000000" w:themeColor="text1"/>
          <w:u w:color="000000" w:themeColor="text1"/>
        </w:rPr>
        <w:tab/>
        <w:t xml:space="preserve">An individual who becomes a candidate other than by filing must, no later than fifteen business days after becoming a candidate, </w:t>
      </w:r>
      <w:r w:rsidRPr="00B30DBC">
        <w:rPr>
          <w:color w:val="000000" w:themeColor="text1"/>
          <w:u w:val="single" w:color="000000" w:themeColor="text1"/>
        </w:rPr>
        <w:t>electronically</w:t>
      </w:r>
      <w:r w:rsidRPr="00B30DBC">
        <w:rPr>
          <w:color w:val="000000" w:themeColor="text1"/>
          <w:u w:color="000000" w:themeColor="text1"/>
        </w:rPr>
        <w:t xml:space="preserve"> file a statement of economic interests for the preceding calendar year with the </w:t>
      </w:r>
      <w:r w:rsidRPr="00B30DBC">
        <w:rPr>
          <w:strike/>
          <w:color w:val="000000" w:themeColor="text1"/>
          <w:u w:color="000000" w:themeColor="text1"/>
        </w:rPr>
        <w:t>appropriate supervisory office</w:t>
      </w:r>
      <w:r w:rsidRPr="00B30DBC">
        <w:rPr>
          <w:color w:val="000000" w:themeColor="text1"/>
          <w:u w:color="000000" w:themeColor="text1"/>
        </w:rPr>
        <w:t xml:space="preserve"> </w:t>
      </w:r>
      <w:r w:rsidRPr="00B30DBC">
        <w:rPr>
          <w:color w:val="000000" w:themeColor="text1"/>
          <w:u w:val="single" w:color="000000" w:themeColor="text1"/>
        </w:rPr>
        <w:t>State Ethics Commission</w:t>
      </w:r>
      <w:r w:rsidRPr="00B30DBC">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(C)</w:t>
      </w:r>
      <w:r w:rsidRPr="00B30DBC">
        <w:rPr>
          <w:strike/>
          <w:color w:val="000000" w:themeColor="text1"/>
          <w:u w:color="000000" w:themeColor="text1"/>
        </w:rPr>
        <w:t>(E)</w:t>
      </w:r>
      <w:r w:rsidRPr="00B30DBC">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unless the </w:t>
      </w:r>
      <w:r w:rsidRPr="00B30DBC">
        <w:rPr>
          <w:strike/>
          <w:color w:val="000000" w:themeColor="text1"/>
          <w:u w:color="000000" w:themeColor="text1"/>
        </w:rPr>
        <w:t>declaration or petition is accompanied by a statement of economic interests</w:t>
      </w:r>
      <w:r w:rsidRPr="00B30DBC">
        <w:rPr>
          <w:color w:val="000000" w:themeColor="text1"/>
          <w:u w:val="single" w:color="000000" w:themeColor="text1"/>
        </w:rPr>
        <w:t xml:space="preserve"> officer verifies that the candidate has complied with subsection (A)</w:t>
      </w:r>
      <w:r w:rsidRPr="00B30DBC">
        <w:rPr>
          <w:color w:val="000000" w:themeColor="text1"/>
          <w:u w:color="000000" w:themeColor="text1"/>
        </w:rPr>
        <w:t xml:space="preserve">. </w:t>
      </w:r>
      <w:r w:rsidRPr="00B30DBC">
        <w:rPr>
          <w:color w:val="000000" w:themeColor="text1"/>
        </w:rPr>
        <w:t xml:space="preserve"> </w:t>
      </w:r>
      <w:r w:rsidRPr="00B30DBC">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(F)</w:t>
      </w:r>
      <w:r w:rsidRPr="00B30DBC">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val="single" w:color="000000" w:themeColor="text1"/>
        </w:rPr>
        <w:t>(D)</w:t>
      </w:r>
      <w:r w:rsidRPr="00B30DBC">
        <w:rPr>
          <w:strike/>
          <w:color w:val="000000" w:themeColor="text1"/>
          <w:u w:color="000000" w:themeColor="text1"/>
        </w:rPr>
        <w:t>(G)</w:t>
      </w:r>
      <w:r w:rsidRPr="00B30DBC">
        <w:rPr>
          <w:color w:val="000000" w:themeColor="text1"/>
          <w:u w:color="000000" w:themeColor="text1"/>
        </w:rPr>
        <w:tab/>
        <w:t xml:space="preserve">A candidate who is not a public official otherwise filing </w:t>
      </w:r>
      <w:r>
        <w:rPr>
          <w:color w:val="000000" w:themeColor="text1"/>
          <w:u w:color="000000" w:themeColor="text1"/>
        </w:rPr>
        <w:t>a statement has the same disclosure requirements as a public</w:t>
      </w:r>
      <w:r>
        <w:rPr>
          <w:rFonts w:eastAsia="Times New Roman"/>
          <w:snapToGrid w:val="0"/>
          <w:szCs w:val="20"/>
        </w:rPr>
        <w:t xml:space="preserve"> </w:t>
      </w:r>
      <w:r w:rsidRPr="00B30DBC">
        <w:rPr>
          <w:color w:val="000000" w:themeColor="text1"/>
          <w:u w:color="000000" w:themeColor="text1"/>
        </w:rPr>
        <w:t>official with the exception of reporting gifts.</w:t>
      </w:r>
      <w:r>
        <w:rPr>
          <w:color w:val="000000" w:themeColor="text1"/>
          <w:u w:color="000000" w:themeColor="text1"/>
        </w:rPr>
        <w:t>”</w:t>
      </w:r>
      <w:r w:rsidRPr="00B30DBC">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30DBC">
        <w:rPr>
          <w:rFonts w:eastAsia="Times New Roman"/>
          <w:snapToGrid w:val="0"/>
          <w:color w:val="000000" w:themeColor="text1"/>
          <w:szCs w:val="20"/>
          <w:u w:color="000000" w:themeColor="text1"/>
        </w:rPr>
        <w:t>SECTION</w:t>
      </w:r>
      <w:r w:rsidRPr="00B30DBC">
        <w:rPr>
          <w:rFonts w:eastAsia="Times New Roman"/>
          <w:snapToGrid w:val="0"/>
          <w:color w:val="000000" w:themeColor="text1"/>
          <w:szCs w:val="20"/>
          <w:u w:color="000000" w:themeColor="text1"/>
        </w:rPr>
        <w:tab/>
        <w:t>2.</w:t>
      </w:r>
      <w:r w:rsidRPr="00B30DBC">
        <w:rPr>
          <w:rFonts w:eastAsia="Times New Roman"/>
          <w:snapToGrid w:val="0"/>
          <w:color w:val="000000" w:themeColor="text1"/>
          <w:szCs w:val="20"/>
          <w:u w:color="000000" w:themeColor="text1"/>
        </w:rPr>
        <w:tab/>
        <w:t>Section 7</w:t>
      </w:r>
      <w:r w:rsidRPr="00B30DBC">
        <w:rPr>
          <w:rFonts w:eastAsia="Times New Roman"/>
          <w:snapToGrid w:val="0"/>
          <w:color w:val="000000" w:themeColor="text1"/>
          <w:szCs w:val="20"/>
          <w:u w:color="000000" w:themeColor="text1"/>
        </w:rPr>
        <w:noBreakHyphen/>
        <w:t>11</w:t>
      </w:r>
      <w:r w:rsidRPr="00B30DBC">
        <w:rPr>
          <w:rFonts w:eastAsia="Times New Roman"/>
          <w:snapToGrid w:val="0"/>
          <w:color w:val="000000" w:themeColor="text1"/>
          <w:szCs w:val="20"/>
          <w:u w:color="000000" w:themeColor="text1"/>
        </w:rPr>
        <w:noBreakHyphen/>
        <w:t>15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rFonts w:eastAsia="Times New Roman"/>
          <w:snapToGrid w:val="0"/>
          <w:color w:val="000000" w:themeColor="text1"/>
          <w:szCs w:val="20"/>
          <w:u w:color="000000" w:themeColor="text1"/>
        </w:rPr>
        <w:tab/>
      </w:r>
      <w:r w:rsidRPr="00B30DBC">
        <w:rPr>
          <w:rFonts w:eastAsia="Times New Roman"/>
          <w:snapToGrid w:val="0"/>
          <w:color w:val="000000" w:themeColor="text1"/>
          <w:u w:color="000000" w:themeColor="text1"/>
        </w:rPr>
        <w:t>“</w:t>
      </w:r>
      <w:r w:rsidRPr="00B30DBC">
        <w:rPr>
          <w:color w:val="000000" w:themeColor="text1"/>
          <w:u w:color="000000" w:themeColor="text1"/>
        </w:rPr>
        <w:t>Section 7</w:t>
      </w:r>
      <w:r w:rsidRPr="00B30DBC">
        <w:rPr>
          <w:color w:val="000000" w:themeColor="text1"/>
          <w:u w:color="000000" w:themeColor="text1"/>
        </w:rPr>
        <w:noBreakHyphen/>
        <w:t>11</w:t>
      </w:r>
      <w:r w:rsidRPr="00B30DBC">
        <w:rPr>
          <w:color w:val="000000" w:themeColor="text1"/>
          <w:u w:color="000000" w:themeColor="text1"/>
        </w:rPr>
        <w:noBreakHyphen/>
        <w:t>15.</w:t>
      </w:r>
      <w:r w:rsidRPr="00B30DB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FE1C1C" w:rsidRPr="006E6E2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(1)</w:t>
      </w:r>
      <w:r w:rsidRPr="00B30DBC">
        <w:rPr>
          <w:color w:val="000000" w:themeColor="text1"/>
          <w:u w:color="000000" w:themeColor="text1"/>
        </w:rPr>
        <w:tab/>
        <w:t xml:space="preserve">Candidates seeking nomination for a statewide, congressional, </w:t>
      </w:r>
      <w:r w:rsidRPr="00B30DBC">
        <w:rPr>
          <w:strike/>
          <w:color w:val="000000" w:themeColor="text1"/>
          <w:u w:color="000000" w:themeColor="text1"/>
        </w:rPr>
        <w:t>or</w:t>
      </w:r>
      <w:r w:rsidRPr="00B30DBC">
        <w:rPr>
          <w:color w:val="000000" w:themeColor="text1"/>
          <w:u w:color="000000" w:themeColor="text1"/>
        </w:rPr>
        <w:t xml:space="preserve"> district office that includes more than one county</w:t>
      </w:r>
      <w:r w:rsidRPr="00B30DBC">
        <w:rPr>
          <w:color w:val="000000" w:themeColor="text1"/>
          <w:u w:val="single" w:color="000000" w:themeColor="text1"/>
        </w:rPr>
        <w:t>, State Senate, or House of Representatives</w:t>
      </w:r>
      <w:r w:rsidRPr="00B30DBC">
        <w:rPr>
          <w:color w:val="000000" w:themeColor="text1"/>
          <w:u w:color="000000" w:themeColor="text1"/>
        </w:rPr>
        <w:t xml:space="preserve"> must file their statements of intention of candidacy with the </w:t>
      </w:r>
      <w:r w:rsidRPr="00B30DBC">
        <w:rPr>
          <w:strike/>
          <w:color w:val="000000" w:themeColor="text1"/>
          <w:u w:color="000000" w:themeColor="text1"/>
        </w:rPr>
        <w:t>state 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 xml:space="preserve">election commission in the county of their residence.  The county election commission must, within five </w:t>
      </w:r>
      <w:r>
        <w:rPr>
          <w:color w:val="000000" w:themeColor="text1"/>
          <w:u w:val="single" w:color="000000" w:themeColor="text1"/>
        </w:rPr>
        <w:t>days of accepting the statement of candidacy, transmit the statement</w:t>
      </w:r>
      <w:r w:rsidRPr="00B30DBC">
        <w:rPr>
          <w:color w:val="000000" w:themeColor="text1"/>
          <w:u w:val="single" w:color="000000" w:themeColor="text1"/>
        </w:rPr>
        <w:t xml:space="preserve"> along with the applicable filing fees to the State Election Commission. </w:t>
      </w:r>
      <w:r w:rsidRPr="006E6E2C">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strike/>
          <w:color w:val="000000" w:themeColor="text1"/>
          <w:u w:color="000000" w:themeColor="text1"/>
        </w:rPr>
        <w:t>(2)</w:t>
      </w:r>
      <w:r w:rsidRPr="00343CEF">
        <w:rPr>
          <w:color w:val="000000" w:themeColor="text1"/>
          <w:u w:color="000000" w:themeColor="text1"/>
        </w:rPr>
        <w:tab/>
      </w:r>
      <w:r w:rsidRPr="00B30DBC">
        <w:rPr>
          <w:strike/>
          <w:color w:val="000000" w:themeColor="text1"/>
          <w:u w:color="000000" w:themeColor="text1"/>
        </w:rPr>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B30DBC">
        <w:rPr>
          <w:color w:val="000000" w:themeColor="text1"/>
          <w:u w:color="000000" w:themeColor="text1"/>
        </w:rPr>
        <w:t xml:space="preserve"> However, the county </w:t>
      </w:r>
      <w:r w:rsidRPr="00B30DBC">
        <w:rPr>
          <w:strike/>
          <w:color w:val="000000" w:themeColor="text1"/>
          <w:u w:color="000000" w:themeColor="text1"/>
        </w:rPr>
        <w:t>committees</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must report all filings to the </w:t>
      </w:r>
      <w:r w:rsidRPr="00B30DBC">
        <w:rPr>
          <w:strike/>
          <w:color w:val="000000" w:themeColor="text1"/>
          <w:u w:color="000000" w:themeColor="text1"/>
        </w:rPr>
        <w:t>state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no later than five p.m. on March thirtieth.  The </w:t>
      </w:r>
      <w:r w:rsidRPr="00B30DBC">
        <w:rPr>
          <w:strike/>
          <w:color w:val="000000" w:themeColor="text1"/>
          <w:u w:color="000000" w:themeColor="text1"/>
        </w:rPr>
        <w:t>state executive committees</w:t>
      </w:r>
      <w:r w:rsidRPr="00B30DBC">
        <w:rPr>
          <w:color w:val="000000" w:themeColor="text1"/>
          <w:u w:color="000000" w:themeColor="text1"/>
        </w:rPr>
        <w:t xml:space="preserve"> </w:t>
      </w:r>
      <w:r w:rsidRPr="00B30DBC">
        <w:rPr>
          <w:color w:val="000000" w:themeColor="text1"/>
          <w:u w:val="single" w:color="000000" w:themeColor="text1"/>
        </w:rPr>
        <w:t>State Election Commission</w:t>
      </w:r>
      <w:r w:rsidRPr="00B30DBC">
        <w:rPr>
          <w:color w:val="000000" w:themeColor="text1"/>
          <w:u w:color="000000" w:themeColor="text1"/>
        </w:rPr>
        <w:t xml:space="preserve"> must certify candidates pursuant to Section 7</w:t>
      </w:r>
      <w:r w:rsidRPr="00B30DBC">
        <w:rPr>
          <w:color w:val="000000" w:themeColor="text1"/>
          <w:u w:color="000000" w:themeColor="text1"/>
        </w:rPr>
        <w:noBreakHyphen/>
        <w:t>13</w:t>
      </w:r>
      <w:r w:rsidRPr="00B30DBC">
        <w:rPr>
          <w:color w:val="000000" w:themeColor="text1"/>
          <w:u w:color="000000" w:themeColor="text1"/>
        </w:rPr>
        <w:noBreakHyphen/>
        <w:t xml:space="preserve">40.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r>
      <w:r w:rsidRPr="00B30DBC">
        <w:rPr>
          <w:strike/>
          <w:color w:val="000000" w:themeColor="text1"/>
          <w:u w:color="000000" w:themeColor="text1"/>
        </w:rPr>
        <w:t>(3)</w:t>
      </w:r>
      <w:r w:rsidRPr="00B30DBC">
        <w:rPr>
          <w:color w:val="000000" w:themeColor="text1"/>
          <w:u w:val="single" w:color="000000" w:themeColor="text1"/>
        </w:rPr>
        <w:t>(2)</w:t>
      </w:r>
      <w:r w:rsidRPr="00B30DBC">
        <w:rPr>
          <w:color w:val="000000" w:themeColor="text1"/>
          <w:u w:color="000000" w:themeColor="text1"/>
        </w:rPr>
        <w:tab/>
        <w:t xml:space="preserve">Candidates seeking nomination for a countywide or less than countywide office shall file their statements of intention of candidacy with the county </w:t>
      </w:r>
      <w:r w:rsidRPr="00B30DBC">
        <w:rPr>
          <w:strike/>
          <w:color w:val="000000" w:themeColor="text1"/>
          <w:u w:color="000000" w:themeColor="text1"/>
        </w:rPr>
        <w:t>executive committee of their respective party</w:t>
      </w:r>
      <w:r w:rsidRPr="00B30DBC">
        <w:rPr>
          <w:color w:val="000000" w:themeColor="text1"/>
          <w:u w:color="000000" w:themeColor="text1"/>
        </w:rPr>
        <w:t xml:space="preserve"> </w:t>
      </w:r>
      <w:r w:rsidRPr="00B30DBC">
        <w:rPr>
          <w:color w:val="000000" w:themeColor="text1"/>
          <w:u w:val="single" w:color="000000" w:themeColor="text1"/>
        </w:rPr>
        <w:t>election commission</w:t>
      </w:r>
      <w:r>
        <w:rPr>
          <w:color w:val="000000" w:themeColor="text1"/>
          <w:u w:val="single" w:color="000000" w:themeColor="text1"/>
        </w:rPr>
        <w:t xml:space="preserve"> in the county of their residence</w:t>
      </w:r>
      <w:r w:rsidRPr="00B30DBC">
        <w:rPr>
          <w:color w:val="000000" w:themeColor="text1"/>
          <w:u w:color="000000" w:themeColor="text1"/>
        </w:rPr>
        <w:t xml:space="preserve">.  </w:t>
      </w:r>
      <w:r w:rsidRPr="006E6E2C">
        <w:rPr>
          <w:color w:val="000000" w:themeColor="text1"/>
          <w:u w:val="single" w:color="000000" w:themeColor="text1"/>
        </w:rPr>
        <w:t xml:space="preserve">The county election commission must not accept a statement of </w:t>
      </w:r>
      <w:r w:rsidRPr="00CF30FC">
        <w:rPr>
          <w:rFonts w:eastAsia="Times New Roman"/>
          <w:snapToGrid w:val="0"/>
          <w:szCs w:val="20"/>
          <w:u w:val="single"/>
        </w:rPr>
        <w:t>intention of candidacy unless the county election commission verifies that</w:t>
      </w:r>
      <w:r w:rsidRPr="00CF30FC">
        <w:rPr>
          <w:color w:val="000000" w:themeColor="text1"/>
          <w:u w:val="single"/>
        </w:rPr>
        <w:t xml:space="preserve"> </w:t>
      </w:r>
      <w:r w:rsidRPr="006E6E2C">
        <w:rPr>
          <w:color w:val="000000" w:themeColor="text1"/>
          <w:u w:val="single" w:color="000000" w:themeColor="text1"/>
        </w:rPr>
        <w:t>the candidate filed an electronic statement of economic interests pursuant to Section 8</w:t>
      </w:r>
      <w:r w:rsidRPr="006E6E2C">
        <w:rPr>
          <w:color w:val="000000" w:themeColor="text1"/>
          <w:u w:val="single" w:color="000000" w:themeColor="text1"/>
        </w:rPr>
        <w:noBreakHyphen/>
        <w:t>13</w:t>
      </w:r>
      <w:r w:rsidRPr="006E6E2C">
        <w:rPr>
          <w:color w:val="000000" w:themeColor="text1"/>
          <w:u w:val="single" w:color="000000" w:themeColor="text1"/>
        </w:rPr>
        <w:noBreakHyphen/>
        <w:t xml:space="preserve">1356.  </w:t>
      </w:r>
    </w:p>
    <w:p w:rsidR="00FE1C1C" w:rsidRPr="005D7953"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3CEF">
        <w:rPr>
          <w:color w:val="000000" w:themeColor="text1"/>
        </w:rPr>
        <w:tab/>
      </w:r>
      <w:r w:rsidRPr="005D7953">
        <w:rPr>
          <w:color w:val="000000" w:themeColor="text1"/>
          <w:u w:val="single" w:color="000000" w:themeColor="text1"/>
        </w:rPr>
        <w:t>Upon submission and acceptance of all required information, the appropriate election commission must provide the candidate with written verification of the completed submission.</w:t>
      </w:r>
      <w:r w:rsidRPr="005D7953">
        <w:rPr>
          <w:color w:val="000000" w:themeColor="text1"/>
          <w:u w:color="000000" w:themeColor="text1"/>
        </w:rPr>
        <w:t xml:space="preserve"> </w:t>
      </w:r>
    </w:p>
    <w:p w:rsidR="00FE1C1C" w:rsidRPr="005D7953"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Except as provided herein, the county </w:t>
      </w:r>
      <w:r w:rsidRPr="00B30DBC">
        <w:rPr>
          <w:strike/>
          <w:color w:val="000000" w:themeColor="text1"/>
          <w:u w:color="000000" w:themeColor="text1"/>
        </w:rPr>
        <w:t>executive committee of any political party</w:t>
      </w:r>
      <w:r w:rsidRPr="00B30DBC">
        <w:rPr>
          <w:color w:val="000000" w:themeColor="text1"/>
          <w:u w:color="000000" w:themeColor="text1"/>
        </w:rPr>
        <w:t xml:space="preserve"> </w:t>
      </w:r>
      <w:r w:rsidRPr="00B30DBC">
        <w:rPr>
          <w:color w:val="000000" w:themeColor="text1"/>
          <w:u w:val="single" w:color="000000" w:themeColor="text1"/>
        </w:rPr>
        <w:t>election commission</w:t>
      </w:r>
      <w:r w:rsidRPr="00B30DBC">
        <w:rPr>
          <w:color w:val="000000" w:themeColor="text1"/>
          <w:u w:color="000000" w:themeColor="text1"/>
        </w:rPr>
        <w:t xml:space="preserve"> with whom statements of intention of candidacy are filed must file, in turn, all statements of intention of candidacy with the county </w:t>
      </w:r>
      <w:r w:rsidRPr="00B30DBC">
        <w:rPr>
          <w:strike/>
          <w:color w:val="000000" w:themeColor="text1"/>
          <w:u w:color="000000" w:themeColor="text1"/>
        </w:rPr>
        <w:t>election commission</w:t>
      </w:r>
      <w:r w:rsidRPr="00B30DBC">
        <w:rPr>
          <w:color w:val="000000" w:themeColor="text1"/>
          <w:u w:color="000000" w:themeColor="text1"/>
        </w:rPr>
        <w:t xml:space="preserve"> </w:t>
      </w:r>
      <w:r w:rsidRPr="00B30DBC">
        <w:rPr>
          <w:color w:val="000000" w:themeColor="text1"/>
          <w:u w:val="single" w:color="000000" w:themeColor="text1"/>
        </w:rPr>
        <w:t>or state executive committees of the appropriate political parties</w:t>
      </w:r>
      <w:r w:rsidRPr="00B30DB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B30DBC">
        <w:rPr>
          <w:strike/>
          <w:color w:val="000000" w:themeColor="text1"/>
          <w:u w:color="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B30DBC">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w:t>
      </w:r>
      <w:r>
        <w:rPr>
          <w:color w:val="000000" w:themeColor="text1"/>
          <w:u w:color="000000" w:themeColor="text1"/>
        </w:rPr>
        <w:t>filed with the county election c</w:t>
      </w:r>
      <w:r w:rsidRPr="00B30DBC">
        <w:rPr>
          <w:color w:val="000000" w:themeColor="text1"/>
          <w:u w:color="000000" w:themeColor="text1"/>
        </w:rPr>
        <w:t xml:space="preserve">ommission </w:t>
      </w:r>
      <w:r w:rsidRPr="00B30DBC">
        <w:rPr>
          <w:strike/>
          <w:color w:val="000000" w:themeColor="text1"/>
          <w:u w:color="000000" w:themeColor="text1"/>
        </w:rPr>
        <w:t xml:space="preserve">or State Election Commission, as the case may be, </w:t>
      </w:r>
      <w:r w:rsidRPr="00B30DBC">
        <w:rPr>
          <w:color w:val="000000" w:themeColor="text1"/>
          <w:u w:color="000000" w:themeColor="text1"/>
        </w:rPr>
        <w:t>by the deadline</w:t>
      </w:r>
      <w:r w:rsidRPr="00B30DBC">
        <w:rPr>
          <w:color w:val="000000" w:themeColor="text1"/>
          <w:u w:val="single" w:color="000000" w:themeColor="text1"/>
        </w:rPr>
        <w:t>,</w:t>
      </w:r>
      <w:r w:rsidRPr="00B30DBC">
        <w:rPr>
          <w:color w:val="000000" w:themeColor="text1"/>
          <w:u w:color="000000" w:themeColor="text1"/>
        </w:rPr>
        <w:t xml:space="preserve"> and (2) the candidate has not been certified </w:t>
      </w:r>
      <w:r w:rsidRPr="00B30DBC">
        <w:rPr>
          <w:strike/>
          <w:color w:val="000000" w:themeColor="text1"/>
          <w:u w:color="000000" w:themeColor="text1"/>
        </w:rPr>
        <w:t>by the</w:t>
      </w:r>
      <w:r w:rsidRPr="00B30DBC">
        <w:rPr>
          <w:color w:val="000000" w:themeColor="text1"/>
          <w:u w:color="000000" w:themeColor="text1"/>
        </w:rPr>
        <w:t xml:space="preserve"> </w:t>
      </w:r>
      <w:r w:rsidRPr="00B30DBC">
        <w:rPr>
          <w:strike/>
          <w:color w:val="000000" w:themeColor="text1"/>
          <w:u w:color="000000" w:themeColor="text1"/>
        </w:rPr>
        <w:t xml:space="preserve">appropriate political party </w:t>
      </w:r>
      <w:r w:rsidRPr="00B30DBC">
        <w:rPr>
          <w:color w:val="000000" w:themeColor="text1"/>
          <w:u w:color="000000" w:themeColor="text1"/>
        </w:rPr>
        <w:t>as required by Sections 7</w:t>
      </w:r>
      <w:r w:rsidRPr="00B30DBC">
        <w:rPr>
          <w:color w:val="000000" w:themeColor="text1"/>
          <w:u w:color="000000" w:themeColor="text1"/>
        </w:rPr>
        <w:noBreakHyphen/>
        <w:t>13</w:t>
      </w:r>
      <w:r w:rsidRPr="00B30DBC">
        <w:rPr>
          <w:color w:val="000000" w:themeColor="text1"/>
          <w:u w:color="000000" w:themeColor="text1"/>
        </w:rPr>
        <w:noBreakHyphen/>
        <w:t>40 and 7</w:t>
      </w:r>
      <w:r w:rsidRPr="00B30DBC">
        <w:rPr>
          <w:color w:val="000000" w:themeColor="text1"/>
          <w:u w:color="000000" w:themeColor="text1"/>
        </w:rPr>
        <w:noBreakHyphen/>
        <w:t>13</w:t>
      </w:r>
      <w:r w:rsidRPr="00B30DBC">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5D7953">
        <w:rPr>
          <w:color w:val="000000" w:themeColor="text1"/>
          <w:u w:val="single" w:color="000000" w:themeColor="text1"/>
        </w:rPr>
        <w:t>and written verification from the appropriate election commission of the candidate’s completed submission</w:t>
      </w:r>
      <w:r>
        <w:rPr>
          <w:color w:val="000000" w:themeColor="text1"/>
        </w:rPr>
        <w:t>.</w:t>
      </w:r>
      <w:r w:rsidRPr="005D7953">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The statement of intention of candidacy required in this section and in Section 7</w:t>
      </w:r>
      <w:r w:rsidRPr="00B30DBC">
        <w:rPr>
          <w:color w:val="000000" w:themeColor="text1"/>
          <w:u w:color="000000" w:themeColor="text1"/>
        </w:rPr>
        <w:noBreakHyphen/>
        <w:t>13</w:t>
      </w:r>
      <w:r w:rsidRPr="00B30DBC">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B30DBC">
        <w:rPr>
          <w:strike/>
          <w:color w:val="000000" w:themeColor="text1"/>
          <w:u w:color="000000" w:themeColor="text1"/>
        </w:rPr>
        <w:t>triplicate</w:t>
      </w:r>
      <w:r w:rsidRPr="00B30DBC">
        <w:rPr>
          <w:color w:val="000000" w:themeColor="text1"/>
          <w:u w:color="000000" w:themeColor="text1"/>
        </w:rPr>
        <w:t xml:space="preserve"> </w:t>
      </w:r>
      <w:r w:rsidRPr="00B30DBC">
        <w:rPr>
          <w:color w:val="000000" w:themeColor="text1"/>
          <w:u w:val="single" w:color="000000" w:themeColor="text1"/>
        </w:rPr>
        <w:t>multiple copies</w:t>
      </w:r>
      <w:r w:rsidRPr="00B30DBC">
        <w:rPr>
          <w:color w:val="000000" w:themeColor="text1"/>
          <w:u w:color="000000" w:themeColor="text1"/>
        </w:rPr>
        <w:t xml:space="preserve"> by the candidate, and the </w:t>
      </w:r>
      <w:r w:rsidRPr="00B30DBC">
        <w:rPr>
          <w:strike/>
          <w:color w:val="000000" w:themeColor="text1"/>
          <w:u w:color="000000" w:themeColor="text1"/>
        </w:rPr>
        <w:t>political party committee</w:t>
      </w:r>
      <w:r w:rsidRPr="00B30DBC">
        <w:rPr>
          <w:color w:val="000000" w:themeColor="text1"/>
          <w:u w:color="000000" w:themeColor="text1"/>
        </w:rPr>
        <w:t xml:space="preserve"> </w:t>
      </w:r>
      <w:r w:rsidRPr="00B30DBC">
        <w:rPr>
          <w:color w:val="000000" w:themeColor="text1"/>
          <w:u w:val="single" w:color="000000" w:themeColor="text1"/>
        </w:rPr>
        <w:t>county election commission</w:t>
      </w:r>
      <w:r w:rsidRPr="00B30DBC">
        <w:rPr>
          <w:color w:val="000000" w:themeColor="text1"/>
          <w:u w:color="000000" w:themeColor="text1"/>
        </w:rPr>
        <w:t xml:space="preserve"> with whom it is filed must stamp it with the date and time received, sign it, keep one copy, return one copy to the candidate, and send one copy to </w:t>
      </w:r>
      <w:r w:rsidRPr="00B30DBC">
        <w:rPr>
          <w:strike/>
          <w:color w:val="000000" w:themeColor="text1"/>
          <w:u w:color="000000" w:themeColor="text1"/>
        </w:rPr>
        <w:t>either the county election commission or the State Election Commission, as the case may be</w:t>
      </w:r>
      <w:r w:rsidRPr="00B30DBC">
        <w:rPr>
          <w:color w:val="000000" w:themeColor="text1"/>
          <w:u w:color="000000" w:themeColor="text1"/>
        </w:rPr>
        <w:t xml:space="preserve"> </w:t>
      </w:r>
      <w:r w:rsidRPr="00B30DBC">
        <w:rPr>
          <w:color w:val="000000" w:themeColor="text1"/>
          <w:u w:val="single" w:color="000000" w:themeColor="text1"/>
        </w:rPr>
        <w:t>appropriate political party committee, and the State Election Commission</w:t>
      </w:r>
      <w:r>
        <w:rPr>
          <w:color w:val="000000" w:themeColor="text1"/>
          <w:u w:val="single" w:color="000000" w:themeColor="text1"/>
        </w:rPr>
        <w:t>,</w:t>
      </w:r>
      <w:r w:rsidRPr="00B30DBC">
        <w:rPr>
          <w:color w:val="000000" w:themeColor="text1"/>
          <w:u w:val="single" w:color="000000" w:themeColor="text1"/>
        </w:rPr>
        <w:t xml:space="preserve"> if applicable</w:t>
      </w:r>
      <w:r w:rsidRPr="00B30DBC">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w:t>
      </w:r>
      <w:r w:rsidRPr="00B30DBC">
        <w:rPr>
          <w:strike/>
          <w:color w:val="000000" w:themeColor="text1"/>
          <w:u w:color="000000" w:themeColor="text1"/>
        </w:rPr>
        <w:t>;  however, for the office of State House of Representatives or State Senator, the discretion must be exercised by the state committee</w:t>
      </w:r>
      <w:r w:rsidRPr="00B30DBC">
        <w:rPr>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B30DBC">
        <w:rPr>
          <w:color w:val="000000" w:themeColor="text1"/>
          <w:u w:color="000000" w:themeColor="text1"/>
        </w:rPr>
        <w:tab/>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bCs/>
          <w:color w:val="000000" w:themeColor="text1"/>
          <w:u w:color="000000" w:themeColor="text1"/>
        </w:rPr>
        <w:t>SECTION</w:t>
      </w:r>
      <w:r w:rsidRPr="00B30DBC">
        <w:rPr>
          <w:bCs/>
          <w:color w:val="000000" w:themeColor="text1"/>
          <w:u w:color="000000" w:themeColor="text1"/>
        </w:rPr>
        <w:tab/>
        <w:t>3.</w:t>
      </w:r>
      <w:r w:rsidRPr="00B30DBC">
        <w:rPr>
          <w:bCs/>
          <w:color w:val="000000" w:themeColor="text1"/>
          <w:u w:color="000000" w:themeColor="text1"/>
        </w:rPr>
        <w:tab/>
        <w:t>Section 7</w:t>
      </w:r>
      <w:r w:rsidRPr="00B30DBC">
        <w:rPr>
          <w:bCs/>
          <w:color w:val="000000" w:themeColor="text1"/>
          <w:u w:color="000000" w:themeColor="text1"/>
        </w:rPr>
        <w:noBreakHyphen/>
        <w:t>11</w:t>
      </w:r>
      <w:r w:rsidRPr="00B30DBC">
        <w:rPr>
          <w:bCs/>
          <w:color w:val="000000" w:themeColor="text1"/>
          <w:u w:color="000000" w:themeColor="text1"/>
        </w:rPr>
        <w:noBreakHyphen/>
        <w:t xml:space="preserve">50 of the 1976 Code is amended to read: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7-11-50.</w:t>
      </w:r>
      <w:r w:rsidRPr="00B30DBC">
        <w:rPr>
          <w:color w:val="000000" w:themeColor="text1"/>
          <w:u w:color="000000" w:themeColor="text1"/>
        </w:rPr>
        <w:tab/>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Pr="00B30DBC">
        <w:rPr>
          <w:strike/>
          <w:color w:val="000000" w:themeColor="text1"/>
          <w:u w:color="000000" w:themeColor="text1"/>
        </w:rPr>
        <w:t>, who must be duly certified by the respective county or state chairman</w:t>
      </w:r>
      <w:r w:rsidRPr="00B30DBC">
        <w:rPr>
          <w:color w:val="000000" w:themeColor="text1"/>
          <w:u w:color="000000" w:themeColor="text1"/>
        </w:rPr>
        <w:t xml:space="preserve">.  </w:t>
      </w:r>
      <w:r w:rsidRPr="00B30DBC">
        <w:rPr>
          <w:color w:val="000000" w:themeColor="text1"/>
          <w:u w:val="single" w:color="000000" w:themeColor="text1"/>
        </w:rPr>
        <w:t>A nominee for statewide, congressional, district office, the State Senate or the Ho</w:t>
      </w:r>
      <w:r>
        <w:rPr>
          <w:color w:val="000000" w:themeColor="text1"/>
          <w:u w:val="single" w:color="000000" w:themeColor="text1"/>
        </w:rPr>
        <w:t>use of</w:t>
      </w:r>
      <w:r w:rsidRPr="00B30DBC">
        <w:rPr>
          <w:color w:val="000000" w:themeColor="text1"/>
          <w:u w:val="single" w:color="000000" w:themeColor="text1"/>
        </w:rPr>
        <w:t xml:space="preserve"> Representatives must be duly certified by the State Election Commission.  A nominee for countywide or less than countywide office must be duly certified by the county election commission in the county of his residence.  </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‘Legitimate nonpolitical reason’</w:t>
      </w:r>
      <w:r w:rsidRPr="00B30DBC">
        <w:rPr>
          <w:color w:val="000000" w:themeColor="text1"/>
          <w:u w:color="000000" w:themeColor="text1"/>
        </w:rPr>
        <w:t xml:space="preserve"> as used </w:t>
      </w:r>
      <w:r>
        <w:rPr>
          <w:color w:val="000000" w:themeColor="text1"/>
          <w:u w:color="000000" w:themeColor="text1"/>
        </w:rPr>
        <w:t xml:space="preserve">in this section is limited to: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w:t>
      </w:r>
      <w:r w:rsidRPr="00B30DBC">
        <w:rPr>
          <w:color w:val="000000" w:themeColor="text1"/>
          <w:u w:color="000000" w:themeColor="text1"/>
        </w:rPr>
        <w:tab/>
        <w:t xml:space="preserve">reasons of health, which include any health condition which, in the written opinion of a medical doctor, would be harmful to the health of the candidate if he continued;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(b)</w:t>
      </w:r>
      <w:r w:rsidRPr="00B30DBC">
        <w:rPr>
          <w:color w:val="000000" w:themeColor="text1"/>
          <w:u w:color="000000" w:themeColor="text1"/>
        </w:rPr>
        <w:tab/>
        <w:t xml:space="preserve">family crises, which include circumstances which would substantially alter the duties and responsibilities of the candidate to the family or to a family business; </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(c)</w:t>
      </w:r>
      <w:r w:rsidRPr="00B30DBC">
        <w:rPr>
          <w:color w:val="000000" w:themeColor="text1"/>
          <w:u w:color="000000" w:themeColor="text1"/>
        </w:rPr>
        <w:tab/>
        <w:t>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w:t>
      </w:r>
      <w:r>
        <w:rPr>
          <w:color w:val="000000" w:themeColor="text1"/>
          <w:u w:color="000000" w:themeColor="text1"/>
        </w:rPr>
        <w:t xml:space="preserve">ought.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0DBC">
        <w:rPr>
          <w:color w:val="000000" w:themeColor="text1"/>
          <w:u w:color="000000" w:themeColor="text1"/>
        </w:rPr>
        <w:t>A candidate who withdraws based upon a legitimate nonpolitical reason which is not covered by the inclusions in (a), (b)</w:t>
      </w:r>
      <w:r w:rsidRPr="00817BEB">
        <w:rPr>
          <w:color w:val="000000" w:themeColor="text1"/>
          <w:u w:val="single"/>
        </w:rPr>
        <w:t>,</w:t>
      </w:r>
      <w:r w:rsidRPr="00B30DBC">
        <w:rPr>
          <w:color w:val="000000" w:themeColor="text1"/>
          <w:u w:color="000000" w:themeColor="text1"/>
        </w:rPr>
        <w:t xml:space="preserve"> or (c) has the strict burden of proof for his reason. </w:t>
      </w:r>
      <w:r>
        <w:rPr>
          <w:color w:val="000000" w:themeColor="text1"/>
          <w:u w:color="000000" w:themeColor="text1"/>
        </w:rPr>
        <w:t xml:space="preserve"> </w:t>
      </w:r>
      <w:r w:rsidRPr="00B30DBC">
        <w:rPr>
          <w:color w:val="000000" w:themeColor="text1"/>
          <w:u w:color="000000" w:themeColor="text1"/>
        </w:rPr>
        <w:t xml:space="preserve">A candidate who wishes to withdraw for a legitimate nonpolitical reason shall submit his reason by sworn affidavit.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This affidavit must be filed with the </w:t>
      </w:r>
      <w:r w:rsidRPr="00B30DBC">
        <w:rPr>
          <w:strike/>
          <w:color w:val="000000" w:themeColor="text1"/>
          <w:u w:color="000000" w:themeColor="text1"/>
        </w:rPr>
        <w:t>state party chairman of the nominee’s party and also with the</w:t>
      </w:r>
      <w:r w:rsidRPr="00B30DBC">
        <w:rPr>
          <w:color w:val="000000" w:themeColor="text1"/>
          <w:u w:color="000000" w:themeColor="text1"/>
        </w:rPr>
        <w:t xml:space="preserve"> election commission of the county </w:t>
      </w:r>
      <w:r w:rsidRPr="00B30DBC">
        <w:rPr>
          <w:strike/>
          <w:color w:val="000000" w:themeColor="text1"/>
          <w:u w:color="000000" w:themeColor="text1"/>
        </w:rPr>
        <w:t>if the office concerned is countywide or less and with the State Election Commission if the office is statewide, multi</w:t>
      </w:r>
      <w:r w:rsidRPr="00B30DBC">
        <w:rPr>
          <w:strike/>
          <w:color w:val="000000" w:themeColor="text1"/>
          <w:u w:color="000000" w:themeColor="text1"/>
        </w:rPr>
        <w:noBreakHyphen/>
        <w:t xml:space="preserve">county, or for a member of the General Assembly  </w:t>
      </w:r>
      <w:r w:rsidRPr="00B30DBC">
        <w:rPr>
          <w:color w:val="000000" w:themeColor="text1"/>
          <w:u w:val="single" w:color="000000" w:themeColor="text1"/>
        </w:rPr>
        <w:t xml:space="preserve"> in which the candidate resides</w:t>
      </w:r>
      <w:r w:rsidRPr="00B30DBC">
        <w:rPr>
          <w:color w:val="000000" w:themeColor="text1"/>
          <w:u w:color="000000" w:themeColor="text1"/>
        </w:rPr>
        <w:t xml:space="preserve">.  </w:t>
      </w:r>
      <w:r w:rsidRPr="00B30DBC">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Pr="00B30DBC">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B30DBC">
        <w:rPr>
          <w:color w:val="000000" w:themeColor="text1"/>
          <w:u w:color="000000" w:themeColor="text1"/>
        </w:rPr>
        <w:noBreakHyphen/>
        <w:t>eight day period in the manner authorized by Section 7</w:t>
      </w:r>
      <w:r w:rsidRPr="00B30DBC">
        <w:rPr>
          <w:color w:val="000000" w:themeColor="text1"/>
          <w:u w:color="000000" w:themeColor="text1"/>
        </w:rPr>
        <w:noBreakHyphen/>
        <w:t>13</w:t>
      </w:r>
      <w:r w:rsidRPr="00B30DBC">
        <w:rPr>
          <w:color w:val="000000" w:themeColor="text1"/>
          <w:u w:color="000000" w:themeColor="text1"/>
        </w:rPr>
        <w:noBreakHyphen/>
        <w:t>190(D).”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4.</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90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7-11-90.</w:t>
      </w:r>
      <w:r w:rsidRPr="00B30DBC">
        <w:rPr>
          <w:color w:val="000000" w:themeColor="text1"/>
          <w:u w:color="000000" w:themeColor="text1"/>
        </w:rPr>
        <w:tab/>
        <w:t>After the closing of entries if any candi</w:t>
      </w:r>
      <w:r>
        <w:rPr>
          <w:color w:val="000000" w:themeColor="text1"/>
          <w:u w:color="000000" w:themeColor="text1"/>
        </w:rPr>
        <w:t>dates shall be unopposed, the st</w:t>
      </w:r>
      <w:r w:rsidRPr="00B30DBC">
        <w:rPr>
          <w:color w:val="000000" w:themeColor="text1"/>
          <w:u w:color="000000" w:themeColor="text1"/>
        </w:rPr>
        <w:t>ate</w:t>
      </w:r>
      <w:r>
        <w:rPr>
          <w:color w:val="000000" w:themeColor="text1"/>
          <w:u w:color="000000" w:themeColor="text1"/>
        </w:rPr>
        <w:t xml:space="preserve"> committee in the case of s</w:t>
      </w:r>
      <w:r w:rsidRPr="00B30DBC">
        <w:rPr>
          <w:color w:val="000000" w:themeColor="text1"/>
          <w:u w:color="000000" w:themeColor="text1"/>
        </w:rPr>
        <w:t xml:space="preserve">tate offices and the county committees in the case of county offices shall declare such unopposed candidates as party nominees, and the names of unopposed candidates shall not be placed upon the primary election ballots but shall be certified </w:t>
      </w:r>
      <w:r w:rsidRPr="00B30DBC">
        <w:rPr>
          <w:color w:val="000000" w:themeColor="text1"/>
          <w:u w:val="single" w:color="000000" w:themeColor="text1"/>
        </w:rPr>
        <w:t>by the appropriate election commission</w:t>
      </w:r>
      <w:r w:rsidRPr="00B30DBC">
        <w:rPr>
          <w:color w:val="000000" w:themeColor="text1"/>
          <w:u w:color="000000" w:themeColor="text1"/>
        </w:rPr>
        <w:t xml:space="preserve"> for the general election ballots.”</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5.</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210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0DBC">
        <w:rPr>
          <w:color w:val="000000" w:themeColor="text1"/>
          <w:u w:color="000000" w:themeColor="text1"/>
        </w:rPr>
        <w:tab/>
        <w:t>“Section 7-11-210.</w:t>
      </w:r>
      <w:r w:rsidRPr="00B30DBC">
        <w:rPr>
          <w:color w:val="000000" w:themeColor="text1"/>
          <w:u w:color="000000" w:themeColor="text1"/>
        </w:rPr>
        <w:tab/>
        <w:t xml:space="preserve">Every candidate for selection as a nominee of any political party for any state office, United States Senator, member of Congress, </w:t>
      </w:r>
      <w:r w:rsidRPr="00B30DBC">
        <w:rPr>
          <w:color w:val="000000" w:themeColor="text1"/>
          <w:u w:val="single" w:color="000000" w:themeColor="text1"/>
        </w:rPr>
        <w:t>district office that includes more than one county,</w:t>
      </w:r>
      <w:r>
        <w:rPr>
          <w:color w:val="000000" w:themeColor="text1"/>
          <w:u w:val="single" w:color="000000" w:themeColor="text1"/>
        </w:rPr>
        <w:t xml:space="preserve"> </w:t>
      </w:r>
      <w:r w:rsidRPr="00B30DBC">
        <w:rPr>
          <w:color w:val="000000" w:themeColor="text1"/>
          <w:u w:color="000000" w:themeColor="text1"/>
        </w:rPr>
        <w:t>or solicitor, to be voted for in any party primary election or political party convention, shall file with and place in the possession of</w:t>
      </w:r>
      <w:r w:rsidRPr="00B30DBC">
        <w:rPr>
          <w:strike/>
          <w:color w:val="000000" w:themeColor="text1"/>
          <w:u w:color="000000" w:themeColor="text1"/>
        </w:rPr>
        <w:t xml:space="preserve"> the treasurer of the state committee </w:t>
      </w:r>
      <w:r w:rsidRPr="00B30DBC">
        <w:rPr>
          <w:color w:val="000000" w:themeColor="text1"/>
          <w:u w:val="single" w:color="000000" w:themeColor="text1"/>
        </w:rPr>
        <w:t xml:space="preserve"> the county election commission in the county which the candidate resides,</w:t>
      </w:r>
      <w:r w:rsidRPr="00B30DBC">
        <w:rPr>
          <w:color w:val="000000" w:themeColor="text1"/>
          <w:u w:color="000000" w:themeColor="text1"/>
        </w:rPr>
        <w:t xml:space="preserve"> by twelve o’clock noon on March thirtieth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B30DBC">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w:t>
      </w:r>
      <w:r>
        <w:rPr>
          <w:color w:val="000000" w:themeColor="text1"/>
          <w:u w:color="000000" w:themeColor="text1"/>
        </w:rPr>
        <w:t xml:space="preserve">alifications for this office’.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Every candidate for selection in a primary election as the nominee of any political party for member of the Senate, member of the House of Representatives, and all county</w:t>
      </w:r>
      <w:r w:rsidRPr="00B30DBC">
        <w:rPr>
          <w:color w:val="000000" w:themeColor="text1"/>
          <w:u w:val="single" w:color="000000" w:themeColor="text1"/>
        </w:rPr>
        <w:t>wide or less than countywide</w:t>
      </w:r>
      <w:r w:rsidRPr="00B30DBC">
        <w:rPr>
          <w:color w:val="000000" w:themeColor="text1"/>
          <w:u w:color="000000" w:themeColor="text1"/>
        </w:rPr>
        <w:t xml:space="preserve"> </w:t>
      </w:r>
      <w:r w:rsidRPr="00B30DBC">
        <w:rPr>
          <w:strike/>
          <w:color w:val="000000" w:themeColor="text1"/>
          <w:u w:color="000000" w:themeColor="text1"/>
        </w:rPr>
        <w:t xml:space="preserve">and township </w:t>
      </w:r>
      <w:r w:rsidRPr="00B30DBC">
        <w:rPr>
          <w:color w:val="000000" w:themeColor="text1"/>
          <w:u w:color="000000" w:themeColor="text1"/>
        </w:rPr>
        <w:t xml:space="preserve">offices shall file with and place in the possession of the </w:t>
      </w:r>
      <w:r w:rsidRPr="00B30DBC">
        <w:rPr>
          <w:color w:val="000000" w:themeColor="text1"/>
          <w:u w:val="single" w:color="000000" w:themeColor="text1"/>
        </w:rPr>
        <w:t xml:space="preserve">county election commission in the </w:t>
      </w:r>
      <w:r w:rsidRPr="00B30DBC">
        <w:rPr>
          <w:color w:val="000000" w:themeColor="text1"/>
          <w:u w:color="000000" w:themeColor="text1"/>
        </w:rPr>
        <w:t xml:space="preserve">county </w:t>
      </w:r>
      <w:r w:rsidRPr="00B30DBC">
        <w:rPr>
          <w:strike/>
          <w:color w:val="000000" w:themeColor="text1"/>
          <w:u w:color="000000" w:themeColor="text1"/>
        </w:rPr>
        <w:t>chairman or other officer as may be named by the county committee of the county</w:t>
      </w:r>
      <w:r w:rsidRPr="00B30DBC">
        <w:rPr>
          <w:color w:val="000000" w:themeColor="text1"/>
          <w:u w:color="000000" w:themeColor="text1"/>
        </w:rPr>
        <w:t xml:space="preserve"> in which they reside by twelve o’clock noon on March thirtieth a like notice and pledge.</w:t>
      </w:r>
      <w:r>
        <w:rPr>
          <w:color w:val="000000" w:themeColor="text1"/>
          <w:u w:color="000000" w:themeColor="text1"/>
        </w:rPr>
        <w:t xml:space="preserve"> </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 xml:space="preserve">The notice of candidacy required by this section to be filed by a candidate in a primary must be signed personally by the candidate, and the signature of the candidate must be signed in the presence of </w:t>
      </w:r>
      <w:r w:rsidRPr="00B30DBC">
        <w:rPr>
          <w:strike/>
          <w:color w:val="000000" w:themeColor="text1"/>
          <w:u w:color="000000" w:themeColor="text1"/>
        </w:rPr>
        <w:t>the county chairman or other officer as may be named by the county committee</w:t>
      </w:r>
      <w:r w:rsidRPr="00B30DBC">
        <w:rPr>
          <w:color w:val="000000" w:themeColor="text1"/>
          <w:u w:color="000000" w:themeColor="text1"/>
        </w:rPr>
        <w:t xml:space="preserve"> </w:t>
      </w:r>
      <w:r w:rsidRPr="00B30DBC">
        <w:rPr>
          <w:color w:val="000000" w:themeColor="text1"/>
          <w:u w:val="single" w:color="000000" w:themeColor="text1"/>
        </w:rPr>
        <w:t xml:space="preserve">a county election commissioner, or his designee, as applicable, </w:t>
      </w:r>
      <w:r w:rsidRPr="00B30DBC">
        <w:rPr>
          <w:color w:val="000000" w:themeColor="text1"/>
          <w:u w:color="000000" w:themeColor="text1"/>
        </w:rPr>
        <w:t xml:space="preserve">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Pr>
          <w:color w:val="000000" w:themeColor="text1"/>
          <w:u w:color="000000" w:themeColor="text1"/>
        </w:rPr>
        <w:t xml:space="preserve"> these facts to issue an order.”</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6.</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40 of the 1976 Code is amended to read:</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7-13-40.</w:t>
      </w:r>
      <w:r w:rsidRPr="00B30DBC">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B30DBC">
        <w:rPr>
          <w:strike/>
          <w:color w:val="000000" w:themeColor="text1"/>
          <w:u w:color="000000" w:themeColor="text1"/>
        </w:rPr>
        <w:t xml:space="preserve">political party chairman, vice chairman, or secretary to the </w:t>
      </w:r>
      <w:r w:rsidRPr="00B30DBC">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B30DBC">
        <w:rPr>
          <w:color w:val="000000" w:themeColor="text1"/>
          <w:u w:val="single" w:color="000000" w:themeColor="text1"/>
        </w:rPr>
        <w:t>A copy of the certification must be provided to the political party chairman or vice chairman.</w:t>
      </w:r>
      <w:r w:rsidRPr="00CD26FF">
        <w:rPr>
          <w:color w:val="000000" w:themeColor="text1"/>
          <w:u w:color="000000" w:themeColor="text1"/>
        </w:rPr>
        <w:t xml:space="preserve"> </w:t>
      </w:r>
      <w:r w:rsidRPr="00B30DBC">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B30DBC">
        <w:rPr>
          <w:color w:val="000000" w:themeColor="text1"/>
          <w:u w:color="000000" w:themeColor="text1"/>
        </w:rPr>
        <w:t xml:space="preserve">  The written verification required by this section must contain a statement that each candidate certified meets, or will meet by the time of the general election, or as otherwise required by law, the qualifications for office for which he has filed. </w:t>
      </w:r>
      <w:r w:rsidRPr="00CD26FF">
        <w:rPr>
          <w:color w:val="000000" w:themeColor="text1"/>
          <w:u w:color="000000" w:themeColor="text1"/>
        </w:rPr>
        <w:t xml:space="preserve"> </w:t>
      </w:r>
      <w:r w:rsidRPr="00B30DBC">
        <w:rPr>
          <w:strike/>
          <w:color w:val="000000" w:themeColor="text1"/>
          <w:u w:color="000000" w:themeColor="text1"/>
        </w:rPr>
        <w:t>Political parties</w:t>
      </w:r>
      <w:r w:rsidRPr="00B30DBC">
        <w:rPr>
          <w:color w:val="000000" w:themeColor="text1"/>
          <w:u w:color="000000" w:themeColor="text1"/>
        </w:rPr>
        <w:t xml:space="preserve"> </w:t>
      </w:r>
      <w:r w:rsidRPr="00B30DBC">
        <w:rPr>
          <w:color w:val="000000" w:themeColor="text1"/>
          <w:u w:val="single" w:color="000000" w:themeColor="text1"/>
        </w:rPr>
        <w:t>The State Election Commission</w:t>
      </w:r>
      <w:r>
        <w:rPr>
          <w:color w:val="000000" w:themeColor="text1"/>
          <w:u w:val="single" w:color="000000" w:themeColor="text1"/>
        </w:rPr>
        <w:t xml:space="preserve"> and county election commission</w:t>
      </w:r>
      <w:r w:rsidRPr="00B30DBC">
        <w:rPr>
          <w:color w:val="000000" w:themeColor="text1"/>
          <w:u w:val="single" w:color="000000" w:themeColor="text1"/>
        </w:rPr>
        <w:t xml:space="preserve"> </w:t>
      </w:r>
      <w:r w:rsidRPr="00B30DBC">
        <w:rPr>
          <w:color w:val="000000" w:themeColor="text1"/>
          <w:u w:color="000000" w:themeColor="text1"/>
        </w:rPr>
        <w:t xml:space="preserve">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B30DBC">
        <w:rPr>
          <w:strike/>
          <w:color w:val="000000" w:themeColor="text1"/>
          <w:u w:color="000000" w:themeColor="text1"/>
        </w:rPr>
        <w:t xml:space="preserve">respective political parties </w:t>
      </w:r>
      <w:r w:rsidRPr="00B30DBC">
        <w:rPr>
          <w:color w:val="000000" w:themeColor="text1"/>
          <w:u w:val="single" w:color="000000" w:themeColor="text1"/>
        </w:rPr>
        <w:t xml:space="preserve"> county election commission</w:t>
      </w:r>
      <w:r w:rsidRPr="00B30DBC">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7.</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45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t>“Section 7-13-45.</w:t>
      </w:r>
      <w:r w:rsidRPr="00B30DBC">
        <w:rPr>
          <w:color w:val="000000" w:themeColor="text1"/>
          <w:u w:color="000000" w:themeColor="text1"/>
        </w:rPr>
        <w:tab/>
        <w:t>In every general election year, the county chairman shall</w:t>
      </w:r>
      <w:r w:rsidRPr="00B30DBC">
        <w:rPr>
          <w:strike/>
          <w:color w:val="000000" w:themeColor="text1"/>
          <w:u w:color="000000" w:themeColor="text1"/>
        </w:rPr>
        <w:t xml:space="preser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E96F2A">
        <w:rPr>
          <w:strike/>
          <w:color w:val="000000" w:themeColor="text1"/>
          <w:u w:color="000000" w:themeColor="text1"/>
        </w:rPr>
        <w:t>(1)</w:t>
      </w:r>
      <w:r>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 statement of intention of candidacy;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(2)</w:t>
      </w:r>
      <w:r>
        <w:rPr>
          <w:color w:val="000000" w:themeColor="text1"/>
          <w:u w:color="000000" w:themeColor="text1"/>
        </w:rPr>
        <w:tab/>
      </w:r>
      <w:r w:rsidRPr="00B30DBC">
        <w:rPr>
          <w:strike/>
          <w:color w:val="000000" w:themeColor="text1"/>
          <w:u w:color="000000" w:themeColor="text1"/>
        </w:rPr>
        <w:t xml:space="preserve">designate a specified place other than a private residence where persons may file as candidates;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(3)</w:t>
      </w:r>
      <w:r>
        <w:rPr>
          <w:color w:val="000000" w:themeColor="text1"/>
          <w:u w:color="000000" w:themeColor="text1"/>
        </w:rPr>
        <w:tab/>
      </w:r>
      <w:r w:rsidRPr="00B30DBC">
        <w:rPr>
          <w:strike/>
          <w:color w:val="000000" w:themeColor="text1"/>
          <w:u w:color="000000" w:themeColor="text1"/>
        </w:rPr>
        <w:t>establish regular hours of not less than four hours a day during the final seventy</w:t>
      </w:r>
      <w:r w:rsidRPr="00B30DBC">
        <w:rPr>
          <w:strike/>
          <w:color w:val="000000" w:themeColor="text1"/>
          <w:u w:color="000000" w:themeColor="text1"/>
        </w:rPr>
        <w:noBreakHyphen/>
        <w:t xml:space="preserve">two hours of the filing period in which he or some person he designates must be present at the designated place to accept filings;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r>
      <w:r w:rsidRPr="00B30DBC">
        <w:rPr>
          <w:color w:val="000000" w:themeColor="text1"/>
          <w:u w:color="000000" w:themeColor="text1"/>
        </w:rPr>
        <w:tab/>
      </w:r>
      <w:r w:rsidRPr="00B30DBC">
        <w:rPr>
          <w:strike/>
          <w:color w:val="000000" w:themeColor="text1"/>
          <w:u w:color="000000" w:themeColor="text1"/>
        </w:rPr>
        <w:t>(4)</w:t>
      </w:r>
      <w:r>
        <w:rPr>
          <w:color w:val="000000" w:themeColor="text1"/>
          <w:u w:color="000000" w:themeColor="text1"/>
        </w:rPr>
        <w:tab/>
      </w:r>
      <w:r w:rsidRPr="00B30DBC">
        <w:rPr>
          <w:color w:val="000000" w:themeColor="text1"/>
          <w:u w:color="000000" w:themeColor="text1"/>
        </w:rPr>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8.</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350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7-13-350.</w:t>
      </w:r>
      <w:r w:rsidRPr="00B30DBC">
        <w:rPr>
          <w:color w:val="000000" w:themeColor="text1"/>
          <w:u w:color="000000" w:themeColor="text1"/>
        </w:rPr>
        <w:t>(A)</w:t>
      </w:r>
      <w:r w:rsidRPr="00B30DBC">
        <w:rPr>
          <w:color w:val="000000" w:themeColor="text1"/>
          <w:u w:color="000000" w:themeColor="text1"/>
        </w:rPr>
        <w:tab/>
        <w:t>Except as otherwise provided in this section, the nominees in a party primary or party convention held under the provisions of this title by any political party certified by the commission for one or more of the offices, national, state, circuit, multi</w:t>
      </w:r>
      <w:r w:rsidRPr="00B30DBC">
        <w:rPr>
          <w:color w:val="000000" w:themeColor="text1"/>
          <w:u w:color="000000" w:themeColor="text1"/>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B30DBC">
        <w:rPr>
          <w:color w:val="000000" w:themeColor="text1"/>
          <w:u w:color="000000" w:themeColor="text1"/>
        </w:rPr>
        <w:noBreakHyphen/>
        <w:t>chairman, or secretary to the authority, for general elections held under Section 7</w:t>
      </w:r>
      <w:r w:rsidRPr="00B30DBC">
        <w:rPr>
          <w:color w:val="000000" w:themeColor="text1"/>
          <w:u w:color="000000" w:themeColor="text1"/>
        </w:rPr>
        <w:noBreakHyphen/>
        <w:t>13</w:t>
      </w:r>
      <w:r w:rsidRPr="00B30DBC">
        <w:rPr>
          <w:color w:val="000000" w:themeColor="text1"/>
          <w:u w:color="000000" w:themeColor="text1"/>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w:t>
      </w:r>
      <w:r>
        <w:rPr>
          <w:color w:val="000000" w:themeColor="text1"/>
          <w:u w:color="000000" w:themeColor="text1"/>
        </w:rPr>
        <w:t>k noon on the following Monday.</w:t>
      </w:r>
      <w:r w:rsidRPr="00B30DBC">
        <w:rPr>
          <w:color w:val="000000" w:themeColor="text1"/>
          <w:u w:color="000000" w:themeColor="text1"/>
        </w:rPr>
        <w:t xml:space="preserve">  </w:t>
      </w:r>
      <w:r w:rsidRPr="00B30DBC">
        <w:rPr>
          <w:color w:val="000000" w:themeColor="text1"/>
          <w:u w:val="single" w:color="000000" w:themeColor="text1"/>
        </w:rPr>
        <w:t xml:space="preserve">The county election commission or State Election Commission must verify the qualifications of </w:t>
      </w:r>
      <w:r w:rsidRPr="00B30DBC">
        <w:rPr>
          <w:strike/>
          <w:color w:val="000000" w:themeColor="text1"/>
          <w:u w:color="000000" w:themeColor="text1"/>
        </w:rPr>
        <w:t>Political parties nominating candidates by primary or convention must verify the qualifications of those</w:t>
      </w:r>
      <w:r w:rsidRPr="00B30DBC">
        <w:rPr>
          <w:color w:val="000000" w:themeColor="text1"/>
          <w:u w:color="000000" w:themeColor="text1"/>
        </w:rPr>
        <w:t xml:space="preserve"> candidates </w:t>
      </w:r>
      <w:r w:rsidRPr="00B30DBC">
        <w:rPr>
          <w:color w:val="000000" w:themeColor="text1"/>
          <w:u w:val="single" w:color="000000" w:themeColor="text1"/>
        </w:rPr>
        <w:t>nominated by a party primary or convention</w:t>
      </w:r>
      <w:r w:rsidRPr="00B30DBC">
        <w:rPr>
          <w:color w:val="000000" w:themeColor="text1"/>
          <w:u w:color="000000" w:themeColor="text1"/>
        </w:rPr>
        <w:t xml:space="preserve"> prior to certification</w:t>
      </w:r>
      <w:r w:rsidRPr="00B30DBC">
        <w:rPr>
          <w:strike/>
          <w:color w:val="000000" w:themeColor="text1"/>
          <w:u w:color="000000" w:themeColor="text1"/>
        </w:rPr>
        <w:t xml:space="preserve"> to the authority charged by law with preparing the ballot</w:t>
      </w:r>
      <w:r w:rsidRPr="00B30DBC">
        <w:rPr>
          <w:color w:val="000000" w:themeColor="text1"/>
          <w:u w:val="single" w:color="000000" w:themeColor="text1"/>
        </w:rPr>
        <w:t>, whichever is the authority charged by law to prepare the ballot</w:t>
      </w:r>
      <w:r w:rsidRPr="00B30DBC">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(B)</w:t>
      </w:r>
      <w:r>
        <w:rPr>
          <w:color w:val="000000" w:themeColor="text1"/>
          <w:u w:color="000000" w:themeColor="text1"/>
        </w:rPr>
        <w:tab/>
      </w:r>
      <w:r w:rsidRPr="00B30DBC">
        <w:rPr>
          <w:color w:val="000000" w:themeColor="text1"/>
          <w:u w:color="000000" w:themeColor="text1"/>
        </w:rPr>
        <w:t>Candidates for President and Vice President must be certified not later than twelve o’clock noon on September tenth to the State Election Commission, or if September tenth falls on Sunday, not later than twelve o’clock noon on the following Monday.”</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9.</w:t>
      </w:r>
      <w:r w:rsidRPr="00B30DBC">
        <w:rPr>
          <w:color w:val="000000" w:themeColor="text1"/>
          <w:u w:color="000000" w:themeColor="text1"/>
        </w:rPr>
        <w:tab/>
        <w:t>Section 7</w:t>
      </w:r>
      <w:r w:rsidRPr="00B30DBC">
        <w:rPr>
          <w:color w:val="000000" w:themeColor="text1"/>
          <w:u w:color="000000" w:themeColor="text1"/>
        </w:rPr>
        <w:noBreakHyphen/>
        <w:t>13</w:t>
      </w:r>
      <w:r w:rsidRPr="00B30DBC">
        <w:rPr>
          <w:color w:val="000000" w:themeColor="text1"/>
          <w:u w:color="000000" w:themeColor="text1"/>
        </w:rPr>
        <w:noBreakHyphen/>
        <w:t>370 of the 1976 Code is amended to read:</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ab/>
        <w:t>“Section 7-13-370.</w:t>
      </w:r>
      <w:r w:rsidRPr="00B30DBC">
        <w:rPr>
          <w:color w:val="000000" w:themeColor="text1"/>
          <w:u w:color="000000" w:themeColor="text1"/>
        </w:rPr>
        <w:tab/>
        <w:t>If any candidate dies, withdraws</w:t>
      </w:r>
      <w:r w:rsidRPr="00817BEB">
        <w:rPr>
          <w:color w:val="000000" w:themeColor="text1"/>
          <w:u w:val="single"/>
        </w:rPr>
        <w:t>,</w:t>
      </w:r>
      <w:r w:rsidRPr="00B30DBC">
        <w:rPr>
          <w:color w:val="000000" w:themeColor="text1"/>
          <w:u w:color="000000" w:themeColor="text1"/>
        </w:rPr>
        <w:t xml:space="preserve"> or otherwise becomes disqualified after his name has been printed on 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B30DBC">
        <w:rPr>
          <w:strike/>
          <w:color w:val="000000" w:themeColor="text1"/>
          <w:u w:color="000000" w:themeColor="text1"/>
        </w:rPr>
        <w:t>party executive committee making the nomination to the officer, commissioners or other</w:t>
      </w:r>
      <w:r w:rsidRPr="00B30DBC">
        <w:rPr>
          <w:color w:val="000000" w:themeColor="text1"/>
          <w:u w:color="000000" w:themeColor="text1"/>
        </w:rPr>
        <w:t xml:space="preserve"> authority charged with the duty of printing such ballots</w:t>
      </w:r>
      <w:r w:rsidRPr="00B30DBC">
        <w:rPr>
          <w:color w:val="000000" w:themeColor="text1"/>
          <w:u w:val="single" w:color="000000" w:themeColor="text1"/>
        </w:rPr>
        <w:t>.</w:t>
      </w:r>
      <w:r w:rsidRPr="00B30DBC">
        <w:rPr>
          <w:color w:val="000000" w:themeColor="text1"/>
          <w:u w:color="000000" w:themeColor="text1"/>
        </w:rPr>
        <w:t xml:space="preserve"> </w:t>
      </w:r>
      <w:r w:rsidRPr="00B30DBC">
        <w:rPr>
          <w:strike/>
          <w:color w:val="000000" w:themeColor="text1"/>
          <w:u w:color="000000" w:themeColor="text1"/>
        </w:rPr>
        <w:t>and a</w:t>
      </w:r>
      <w:r w:rsidRPr="00B30DBC">
        <w:rPr>
          <w:color w:val="000000" w:themeColor="text1"/>
          <w:u w:color="000000" w:themeColor="text1"/>
        </w:rPr>
        <w:t xml:space="preserve"> </w:t>
      </w:r>
      <w:r w:rsidRPr="00B30DBC">
        <w:rPr>
          <w:color w:val="000000" w:themeColor="text1"/>
          <w:u w:val="single" w:color="000000" w:themeColor="text1"/>
        </w:rPr>
        <w:t>A</w:t>
      </w:r>
      <w:r w:rsidRPr="00B30DBC">
        <w:rPr>
          <w:color w:val="000000" w:themeColor="text1"/>
          <w:u w:color="000000" w:themeColor="text1"/>
        </w:rPr>
        <w:t xml:space="preserve"> vote cast by a voter for the name of the candidate printed on the ballot who has either died, withdrawn</w:t>
      </w:r>
      <w:r w:rsidRPr="00817BEB">
        <w:rPr>
          <w:color w:val="000000" w:themeColor="text1"/>
          <w:u w:val="single"/>
        </w:rPr>
        <w:t>,</w:t>
      </w:r>
      <w:r w:rsidRPr="00B30DBC">
        <w:rPr>
          <w:color w:val="000000" w:themeColor="text1"/>
          <w:u w:color="000000" w:themeColor="text1"/>
        </w:rPr>
        <w:t xml:space="preserve"> or otherwise become disqualified shall be counted as a vote for the candidate subsequently nominated to fill such vacancy whose name is on file with such officer, commissioners, or other authority.”</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D34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B30DBC">
        <w:rPr>
          <w:color w:val="000000" w:themeColor="text1"/>
          <w:u w:color="000000" w:themeColor="text1"/>
        </w:rPr>
        <w:t>.</w:t>
      </w:r>
      <w:r w:rsidRPr="00B30DBC">
        <w:rPr>
          <w:color w:val="000000" w:themeColor="text1"/>
          <w:u w:color="000000" w:themeColor="text1"/>
        </w:rPr>
        <w:tab/>
      </w:r>
      <w:r>
        <w:rPr>
          <w:color w:val="000000" w:themeColor="text1"/>
          <w:u w:color="000000" w:themeColor="text1"/>
        </w:rPr>
        <w:t>Chapter 1, Title 7</w:t>
      </w:r>
      <w:r w:rsidRPr="00B30DBC">
        <w:rPr>
          <w:color w:val="000000" w:themeColor="text1"/>
          <w:u w:color="000000" w:themeColor="text1"/>
        </w:rPr>
        <w:t xml:space="preserve"> of the 1976 Code is amended to read:</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7-11-16.</w:t>
      </w:r>
      <w:r>
        <w:rPr>
          <w:rFonts w:eastAsia="Times New Roman"/>
          <w:snapToGrid w:val="0"/>
          <w:szCs w:val="20"/>
        </w:rPr>
        <w:tab/>
        <w:t>Each county election commission must, no later than the close of the business day in which the county election commission accepts a declaration of candidacy,  update its website with the candidate’s name and office sought, and notify the State Election Commission of the candidate’s name and office sought.  The State Election Commission must update its website with each candidate’s name and office sought no later than the close of the business day in which the information is received from the county election commission.”</w:t>
      </w:r>
    </w:p>
    <w:p w:rsidR="00FE1C1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Pr>
          <w:color w:val="000000" w:themeColor="text1"/>
          <w:u w:color="000000" w:themeColor="text1"/>
        </w:rPr>
        <w:t>1</w:t>
      </w:r>
      <w:r w:rsidRPr="00B30DBC">
        <w:rPr>
          <w:color w:val="000000" w:themeColor="text1"/>
          <w:u w:color="000000" w:themeColor="text1"/>
        </w:rPr>
        <w:t>.</w:t>
      </w:r>
      <w:r w:rsidRPr="00B30DBC">
        <w:rPr>
          <w:color w:val="000000" w:themeColor="text1"/>
          <w:u w:color="000000" w:themeColor="text1"/>
        </w:rPr>
        <w:tab/>
        <w:t>Section 7</w:t>
      </w:r>
      <w:r w:rsidRPr="00B30DBC">
        <w:rPr>
          <w:color w:val="000000" w:themeColor="text1"/>
          <w:u w:color="000000" w:themeColor="text1"/>
        </w:rPr>
        <w:noBreakHyphen/>
        <w:t>11</w:t>
      </w:r>
      <w:r w:rsidRPr="00B30DBC">
        <w:rPr>
          <w:color w:val="000000" w:themeColor="text1"/>
          <w:u w:color="000000" w:themeColor="text1"/>
        </w:rPr>
        <w:noBreakHyphen/>
        <w:t xml:space="preserve">220 is repealed.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Pr>
          <w:color w:val="000000" w:themeColor="text1"/>
          <w:u w:color="000000" w:themeColor="text1"/>
        </w:rPr>
        <w:t>2</w:t>
      </w:r>
      <w:r w:rsidRPr="00B30DBC">
        <w:rPr>
          <w:color w:val="000000" w:themeColor="text1"/>
          <w:u w:color="000000" w:themeColor="text1"/>
        </w:rPr>
        <w:t>.</w:t>
      </w:r>
      <w:r w:rsidRPr="00B30DBC">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E1C1C" w:rsidRPr="00B30DB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1C1C" w:rsidRPr="00A81EAC" w:rsidRDefault="00FE1C1C" w:rsidP="00BD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0DBC">
        <w:rPr>
          <w:color w:val="000000" w:themeColor="text1"/>
          <w:u w:color="000000" w:themeColor="text1"/>
        </w:rPr>
        <w:t>SECTION</w:t>
      </w:r>
      <w:r w:rsidRPr="00B30DBC">
        <w:rPr>
          <w:color w:val="000000" w:themeColor="text1"/>
          <w:u w:color="000000" w:themeColor="text1"/>
        </w:rPr>
        <w:tab/>
        <w:t>1</w:t>
      </w:r>
      <w:r>
        <w:rPr>
          <w:color w:val="000000" w:themeColor="text1"/>
          <w:u w:color="000000" w:themeColor="text1"/>
        </w:rPr>
        <w:t>3</w:t>
      </w:r>
      <w:r w:rsidRPr="00B30DBC">
        <w:rPr>
          <w:color w:val="000000" w:themeColor="text1"/>
          <w:u w:color="000000" w:themeColor="text1"/>
        </w:rPr>
        <w:t>.</w:t>
      </w:r>
      <w:r w:rsidRPr="00B30DBC">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A81EAC">
        <w:rPr>
          <w:color w:val="000000" w:themeColor="text1"/>
          <w:u w:color="000000" w:themeColor="text1"/>
        </w:rPr>
        <w:tab/>
      </w:r>
    </w:p>
    <w:p w:rsidR="00FE1C1C" w:rsidRDefault="00FE1C1C"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FE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702D8" w:rsidSect="0019501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10" w:rsidRDefault="00585E10" w:rsidP="00522CE0">
      <w:r>
        <w:separator/>
      </w:r>
    </w:p>
  </w:endnote>
  <w:endnote w:type="continuationSeparator" w:id="0">
    <w:p w:rsidR="00585E10" w:rsidRDefault="00585E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DFA2D0-EF2C-4D62-8B6C-7EDC7BC9C953}"/>
    <w:embedBold r:id="rId2" w:fontKey="{E1DE8765-F880-4B4C-917F-64491847364D}"/>
  </w:font>
  <w:font w:name="Calibri">
    <w:panose1 w:val="020F0502020204030204"/>
    <w:charset w:val="00"/>
    <w:family w:val="swiss"/>
    <w:pitch w:val="variable"/>
    <w:sig w:usb0="E10002FF" w:usb1="4000ACFF" w:usb2="00000009" w:usb3="00000000" w:csb0="0000019F" w:csb1="00000000"/>
    <w:embedRegular r:id="rId3" w:fontKey="{37896F23-2092-4037-B222-668090844FA2}"/>
    <w:embedBold r:id="rId4" w:fontKey="{FE9CDCC5-3641-459C-8948-F6F88556B930}"/>
  </w:font>
  <w:font w:name="Cambria">
    <w:panose1 w:val="02040503050406030204"/>
    <w:charset w:val="00"/>
    <w:family w:val="roman"/>
    <w:pitch w:val="variable"/>
    <w:sig w:usb0="E00002FF" w:usb1="400004FF" w:usb2="00000000" w:usb3="00000000" w:csb0="0000019F" w:csb1="00000000"/>
    <w:embedRegular r:id="rId5" w:fontKey="{6AD62F45-54C3-443E-91F3-0A05B5C82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C1C" w:rsidRPr="00F702D8" w:rsidRDefault="00FE1C1C" w:rsidP="00F702D8">
    <w:pPr>
      <w:pStyle w:val="Footer"/>
      <w:tabs>
        <w:tab w:val="clear" w:pos="4680"/>
        <w:tab w:val="clear" w:pos="9360"/>
        <w:tab w:val="center" w:pos="2995"/>
      </w:tabs>
      <w:spacing w:before="120"/>
    </w:pPr>
    <w:r>
      <w:t>[1516-</w:t>
    </w:r>
    <w:r w:rsidR="00350E93">
      <w:fldChar w:fldCharType="begin"/>
    </w:r>
    <w:r w:rsidR="00350E93">
      <w:instrText xml:space="preserve"> PAGE  \* MERGEFORMAT </w:instrText>
    </w:r>
    <w:r w:rsidR="00350E93">
      <w:fldChar w:fldCharType="separate"/>
    </w:r>
    <w:r w:rsidR="00350E93">
      <w:rPr>
        <w:noProof/>
      </w:rPr>
      <w:t>1</w:t>
    </w:r>
    <w:r w:rsidR="00350E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31D" w:rsidRPr="00F702D8" w:rsidRDefault="00FE1C1C" w:rsidP="00F702D8">
    <w:pPr>
      <w:pStyle w:val="Footer"/>
      <w:tabs>
        <w:tab w:val="clear" w:pos="4680"/>
        <w:tab w:val="clear" w:pos="9360"/>
        <w:tab w:val="center" w:pos="2995"/>
      </w:tabs>
      <w:spacing w:before="120"/>
    </w:pPr>
    <w:r>
      <w:t>[1516]</w:t>
    </w:r>
    <w:r>
      <w:tab/>
    </w:r>
    <w:r w:rsidR="00BC06EA">
      <w:fldChar w:fldCharType="begin"/>
    </w:r>
    <w:r>
      <w:instrText xml:space="preserve"> PAGE  \* MERGEFORMAT </w:instrText>
    </w:r>
    <w:r w:rsidR="00BC06EA">
      <w:fldChar w:fldCharType="separate"/>
    </w:r>
    <w:r>
      <w:rPr>
        <w:noProof/>
      </w:rPr>
      <w:t>11</w:t>
    </w:r>
    <w:r w:rsidR="00BC06E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10" w:rsidRDefault="00585E10" w:rsidP="00522CE0">
      <w:r>
        <w:separator/>
      </w:r>
    </w:p>
  </w:footnote>
  <w:footnote w:type="continuationSeparator" w:id="0">
    <w:p w:rsidR="00585E10" w:rsidRDefault="00585E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2"/>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06A6B"/>
    <w:rsid w:val="000141EB"/>
    <w:rsid w:val="0002798A"/>
    <w:rsid w:val="00042AC1"/>
    <w:rsid w:val="000440EB"/>
    <w:rsid w:val="00046516"/>
    <w:rsid w:val="000A4D08"/>
    <w:rsid w:val="000A6988"/>
    <w:rsid w:val="000A6D23"/>
    <w:rsid w:val="000B0720"/>
    <w:rsid w:val="000B5EAF"/>
    <w:rsid w:val="000D4B9F"/>
    <w:rsid w:val="000E473B"/>
    <w:rsid w:val="000E7D21"/>
    <w:rsid w:val="000F002B"/>
    <w:rsid w:val="00107C3D"/>
    <w:rsid w:val="00125CEF"/>
    <w:rsid w:val="00126995"/>
    <w:rsid w:val="00140054"/>
    <w:rsid w:val="0016543B"/>
    <w:rsid w:val="00170561"/>
    <w:rsid w:val="00186AC9"/>
    <w:rsid w:val="00190F47"/>
    <w:rsid w:val="00195141"/>
    <w:rsid w:val="00197DF1"/>
    <w:rsid w:val="001B3DD9"/>
    <w:rsid w:val="001C23C9"/>
    <w:rsid w:val="001D3BAC"/>
    <w:rsid w:val="001E208A"/>
    <w:rsid w:val="001F466B"/>
    <w:rsid w:val="00206D3D"/>
    <w:rsid w:val="0024519E"/>
    <w:rsid w:val="00245C4E"/>
    <w:rsid w:val="002A54CB"/>
    <w:rsid w:val="002C5896"/>
    <w:rsid w:val="002D4C8F"/>
    <w:rsid w:val="00307C2B"/>
    <w:rsid w:val="0031409E"/>
    <w:rsid w:val="00333DF1"/>
    <w:rsid w:val="0033541C"/>
    <w:rsid w:val="00350E93"/>
    <w:rsid w:val="00364389"/>
    <w:rsid w:val="003D6A5D"/>
    <w:rsid w:val="003D6E2B"/>
    <w:rsid w:val="003E7597"/>
    <w:rsid w:val="00401B39"/>
    <w:rsid w:val="00412C9E"/>
    <w:rsid w:val="00413BF0"/>
    <w:rsid w:val="00450668"/>
    <w:rsid w:val="00452CD7"/>
    <w:rsid w:val="00477696"/>
    <w:rsid w:val="004952FA"/>
    <w:rsid w:val="004A592F"/>
    <w:rsid w:val="004B4387"/>
    <w:rsid w:val="004B6A22"/>
    <w:rsid w:val="004C2918"/>
    <w:rsid w:val="004D168C"/>
    <w:rsid w:val="004D6923"/>
    <w:rsid w:val="004D7F37"/>
    <w:rsid w:val="005117B1"/>
    <w:rsid w:val="0051584C"/>
    <w:rsid w:val="00520D79"/>
    <w:rsid w:val="00522CE0"/>
    <w:rsid w:val="00525DCD"/>
    <w:rsid w:val="00541FF6"/>
    <w:rsid w:val="00565148"/>
    <w:rsid w:val="00581497"/>
    <w:rsid w:val="00585E10"/>
    <w:rsid w:val="00586B30"/>
    <w:rsid w:val="0058748C"/>
    <w:rsid w:val="00593361"/>
    <w:rsid w:val="005A2B9B"/>
    <w:rsid w:val="005A5017"/>
    <w:rsid w:val="005A648C"/>
    <w:rsid w:val="005F15E4"/>
    <w:rsid w:val="00606D23"/>
    <w:rsid w:val="00620DD0"/>
    <w:rsid w:val="00641A16"/>
    <w:rsid w:val="006431BA"/>
    <w:rsid w:val="0067434D"/>
    <w:rsid w:val="006A32F1"/>
    <w:rsid w:val="006B4B3C"/>
    <w:rsid w:val="006C74EA"/>
    <w:rsid w:val="006D4ACD"/>
    <w:rsid w:val="006D6B01"/>
    <w:rsid w:val="006F618C"/>
    <w:rsid w:val="00720D40"/>
    <w:rsid w:val="007318D4"/>
    <w:rsid w:val="00746551"/>
    <w:rsid w:val="00765784"/>
    <w:rsid w:val="0079218D"/>
    <w:rsid w:val="007A4390"/>
    <w:rsid w:val="007C65B0"/>
    <w:rsid w:val="007E3B8F"/>
    <w:rsid w:val="007E5CB7"/>
    <w:rsid w:val="0080289A"/>
    <w:rsid w:val="00811F80"/>
    <w:rsid w:val="008314D2"/>
    <w:rsid w:val="0084330A"/>
    <w:rsid w:val="008804AE"/>
    <w:rsid w:val="00894939"/>
    <w:rsid w:val="008B1AE5"/>
    <w:rsid w:val="008B2F42"/>
    <w:rsid w:val="008B395E"/>
    <w:rsid w:val="008E185F"/>
    <w:rsid w:val="008E5870"/>
    <w:rsid w:val="008F023B"/>
    <w:rsid w:val="008F7524"/>
    <w:rsid w:val="008F7E6A"/>
    <w:rsid w:val="009041EE"/>
    <w:rsid w:val="00904E16"/>
    <w:rsid w:val="00906349"/>
    <w:rsid w:val="00927C62"/>
    <w:rsid w:val="00931A96"/>
    <w:rsid w:val="00983951"/>
    <w:rsid w:val="00984124"/>
    <w:rsid w:val="00984640"/>
    <w:rsid w:val="00995C37"/>
    <w:rsid w:val="009C118A"/>
    <w:rsid w:val="00A02011"/>
    <w:rsid w:val="00A35165"/>
    <w:rsid w:val="00A4011E"/>
    <w:rsid w:val="00A5159D"/>
    <w:rsid w:val="00A654E6"/>
    <w:rsid w:val="00A7220F"/>
    <w:rsid w:val="00A86015"/>
    <w:rsid w:val="00AC4CA5"/>
    <w:rsid w:val="00AE59C8"/>
    <w:rsid w:val="00B030B6"/>
    <w:rsid w:val="00B10098"/>
    <w:rsid w:val="00B10E10"/>
    <w:rsid w:val="00B35389"/>
    <w:rsid w:val="00B450FF"/>
    <w:rsid w:val="00B460DA"/>
    <w:rsid w:val="00B66654"/>
    <w:rsid w:val="00B6781F"/>
    <w:rsid w:val="00B945C5"/>
    <w:rsid w:val="00B97866"/>
    <w:rsid w:val="00BA20EA"/>
    <w:rsid w:val="00BC06EA"/>
    <w:rsid w:val="00BC0A56"/>
    <w:rsid w:val="00C07C59"/>
    <w:rsid w:val="00C23348"/>
    <w:rsid w:val="00C241A6"/>
    <w:rsid w:val="00C372E9"/>
    <w:rsid w:val="00C6454A"/>
    <w:rsid w:val="00C74052"/>
    <w:rsid w:val="00C8035E"/>
    <w:rsid w:val="00C9208A"/>
    <w:rsid w:val="00CA56F0"/>
    <w:rsid w:val="00CB187A"/>
    <w:rsid w:val="00CD7C71"/>
    <w:rsid w:val="00D1088B"/>
    <w:rsid w:val="00D12316"/>
    <w:rsid w:val="00D12595"/>
    <w:rsid w:val="00D156D2"/>
    <w:rsid w:val="00D21140"/>
    <w:rsid w:val="00D23110"/>
    <w:rsid w:val="00D33DDA"/>
    <w:rsid w:val="00D6717A"/>
    <w:rsid w:val="00D77EC0"/>
    <w:rsid w:val="00D86943"/>
    <w:rsid w:val="00DA47B9"/>
    <w:rsid w:val="00E04D76"/>
    <w:rsid w:val="00E20297"/>
    <w:rsid w:val="00E677A1"/>
    <w:rsid w:val="00E91E2F"/>
    <w:rsid w:val="00EA3546"/>
    <w:rsid w:val="00EB1AAC"/>
    <w:rsid w:val="00EB47AE"/>
    <w:rsid w:val="00EC34E1"/>
    <w:rsid w:val="00ED0AE1"/>
    <w:rsid w:val="00F0234A"/>
    <w:rsid w:val="00F03EE3"/>
    <w:rsid w:val="00F52959"/>
    <w:rsid w:val="00F532D4"/>
    <w:rsid w:val="00F55884"/>
    <w:rsid w:val="00F6196E"/>
    <w:rsid w:val="00F702D8"/>
    <w:rsid w:val="00FB5399"/>
    <w:rsid w:val="00FC0450"/>
    <w:rsid w:val="00FC0D36"/>
    <w:rsid w:val="00FC536C"/>
    <w:rsid w:val="00FE1C1C"/>
    <w:rsid w:val="00FE7E7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15:docId w15:val="{426A0F64-2513-4A09-BD6F-0E7C3EEF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E2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16-12.docx" TargetMode="External"/><Relationship Id="rId13" Type="http://schemas.openxmlformats.org/officeDocument/2006/relationships/hyperlink" Target="file:///h:\hj%20archive\2012\05-22-12.docx" TargetMode="External"/><Relationship Id="rId18" Type="http://schemas.openxmlformats.org/officeDocument/2006/relationships/hyperlink" Target="file:///p:\pprever\2011-12\1516_20120516.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1-12\1516_20120518.docx" TargetMode="External"/><Relationship Id="rId7" Type="http://schemas.openxmlformats.org/officeDocument/2006/relationships/hyperlink" Target="file:///h:\sj%20archive\2012\05-16-12.docx" TargetMode="External"/><Relationship Id="rId12" Type="http://schemas.openxmlformats.org/officeDocument/2006/relationships/hyperlink" Target="file:///h:\sj%20archive\2012\05-17-12.docx" TargetMode="External"/><Relationship Id="rId17" Type="http://schemas.openxmlformats.org/officeDocument/2006/relationships/hyperlink" Target="file:///p:\pprever\2011-12\1516_20120511.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p:\pprever\2011-12\1516_20120509A.docx" TargetMode="External"/><Relationship Id="rId20" Type="http://schemas.openxmlformats.org/officeDocument/2006/relationships/hyperlink" Target="file:///p:\pprever\2011-12\1516_20120517A.docx" TargetMode="External"/><Relationship Id="rId1" Type="http://schemas.openxmlformats.org/officeDocument/2006/relationships/styles" Target="styles.xml"/><Relationship Id="rId6" Type="http://schemas.openxmlformats.org/officeDocument/2006/relationships/hyperlink" Target="file:///h:\sj%20archive\2012\05-09-12.docx" TargetMode="External"/><Relationship Id="rId11" Type="http://schemas.openxmlformats.org/officeDocument/2006/relationships/hyperlink" Target="file:///h:\sj%20archive\2012\05-17-12.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p:\pprever\2011-12\1516_20120509.docx" TargetMode="External"/><Relationship Id="rId23" Type="http://schemas.openxmlformats.org/officeDocument/2006/relationships/footer" Target="footer1.xml"/><Relationship Id="rId10" Type="http://schemas.openxmlformats.org/officeDocument/2006/relationships/hyperlink" Target="file:///h:\sj%20archive\2012\05-17-12.docx" TargetMode="External"/><Relationship Id="rId19" Type="http://schemas.openxmlformats.org/officeDocument/2006/relationships/hyperlink" Target="file:///p:\pprever\2011-12\1516_20120517.docx" TargetMode="External"/><Relationship Id="rId4" Type="http://schemas.openxmlformats.org/officeDocument/2006/relationships/footnotes" Target="footnotes.xml"/><Relationship Id="rId9" Type="http://schemas.openxmlformats.org/officeDocument/2006/relationships/hyperlink" Target="file:///h:\sj%20archive\2012\05-16-12.docx" TargetMode="External"/><Relationship Id="rId14" Type="http://schemas.openxmlformats.org/officeDocument/2006/relationships/hyperlink" Target="file:///h:\hj%20archive\2012\05-22-12.docx" TargetMode="External"/><Relationship Id="rId22" Type="http://schemas.openxmlformats.org/officeDocument/2006/relationships/hyperlink" Target="file:///p:\pprever\2011-12\1516_201205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4367</Words>
  <Characters>22911</Characters>
  <Application>Microsoft Office Word</Application>
  <DocSecurity>4</DocSecurity>
  <Lines>535</Lines>
  <Paragraphs>100</Paragraphs>
  <ScaleCrop>false</ScaleCrop>
  <Company> </Company>
  <LinksUpToDate>false</LinksUpToDate>
  <CharactersWithSpaces>27340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1516: Qualifications to run as a candidate in general elections - South Carolina Legislature Online</dc:title>
  <dc:subject/>
  <dc:creator>SusanCraft</dc:creator>
  <cp:keywords/>
  <dc:description/>
  <cp:lastModifiedBy>N Cumfer</cp:lastModifiedBy>
  <cp:revision>2</cp:revision>
  <dcterms:created xsi:type="dcterms:W3CDTF">2014-11-21T21:21:00Z</dcterms:created>
  <dcterms:modified xsi:type="dcterms:W3CDTF">2014-11-21T21:21:00Z</dcterms:modified>
</cp:coreProperties>
</file>