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6BA" w:rsidRDefault="00F706BA" w:rsidP="00F706BA">
      <w:pPr>
        <w:widowControl w:val="0"/>
        <w:jc w:val="center"/>
      </w:pPr>
      <w:bookmarkStart w:id="0" w:name="_GoBack"/>
      <w:bookmarkEnd w:id="0"/>
      <w:r w:rsidRPr="00F706BA">
        <w:rPr>
          <w:b/>
        </w:rPr>
        <w:t>South Carolina General Assembly</w:t>
      </w:r>
    </w:p>
    <w:p w:rsidR="00F706BA" w:rsidRDefault="00F706BA" w:rsidP="00F706BA">
      <w:pPr>
        <w:widowControl w:val="0"/>
        <w:jc w:val="center"/>
      </w:pPr>
      <w:r>
        <w:t>119th Session, 2011-2012</w:t>
      </w:r>
    </w:p>
    <w:p w:rsidR="00F706BA" w:rsidRDefault="00F706BA" w:rsidP="00F706BA">
      <w:pPr>
        <w:widowControl w:val="0"/>
        <w:jc w:val="left"/>
      </w:pPr>
    </w:p>
    <w:p w:rsidR="00F706BA" w:rsidRDefault="00F706BA" w:rsidP="00F706BA">
      <w:pPr>
        <w:widowControl w:val="0"/>
        <w:jc w:val="left"/>
        <w:rPr>
          <w:b/>
        </w:rPr>
      </w:pPr>
      <w:r w:rsidRPr="00F706BA">
        <w:rPr>
          <w:b/>
        </w:rPr>
        <w:t>S.</w:t>
      </w:r>
      <w:r>
        <w:rPr>
          <w:b/>
        </w:rPr>
        <w:t xml:space="preserve"> </w:t>
      </w:r>
      <w:r w:rsidRPr="00F706BA">
        <w:rPr>
          <w:b/>
        </w:rPr>
        <w:t>208</w:t>
      </w:r>
    </w:p>
    <w:p w:rsidR="00F706BA" w:rsidRDefault="00F706BA" w:rsidP="00F706BA">
      <w:pPr>
        <w:widowControl w:val="0"/>
        <w:jc w:val="left"/>
        <w:rPr>
          <w:b/>
        </w:rPr>
      </w:pPr>
    </w:p>
    <w:p w:rsidR="00F706BA" w:rsidRDefault="00F706BA" w:rsidP="00F706BA">
      <w:pPr>
        <w:widowControl w:val="0"/>
        <w:jc w:val="left"/>
      </w:pPr>
      <w:r w:rsidRPr="00F706BA">
        <w:rPr>
          <w:b/>
        </w:rPr>
        <w:t>STATUS INFORMATION</w:t>
      </w:r>
    </w:p>
    <w:p w:rsidR="00F706BA" w:rsidRDefault="00F706BA" w:rsidP="00F706BA">
      <w:pPr>
        <w:widowControl w:val="0"/>
        <w:jc w:val="left"/>
      </w:pPr>
    </w:p>
    <w:p w:rsidR="00F706BA" w:rsidRDefault="00F706BA" w:rsidP="00F706BA">
      <w:pPr>
        <w:widowControl w:val="0"/>
        <w:jc w:val="left"/>
      </w:pPr>
      <w:r>
        <w:t>Senate Resolution</w:t>
      </w:r>
    </w:p>
    <w:p w:rsidR="00F706BA" w:rsidRDefault="00CF7AB0" w:rsidP="00F706BA">
      <w:pPr>
        <w:widowControl w:val="0"/>
        <w:jc w:val="left"/>
      </w:pPr>
      <w:r>
        <w:t>Sponsors: Senators Davis, Shoopman, Massey, Bright, Bryant, Grooms, Rose, Campsen, Verdin, S. Martin and Peeler</w:t>
      </w:r>
    </w:p>
    <w:p w:rsidR="00F706BA" w:rsidRDefault="00F706BA" w:rsidP="00F706BA">
      <w:pPr>
        <w:widowControl w:val="0"/>
        <w:jc w:val="left"/>
      </w:pPr>
      <w:r>
        <w:t>Document Path: l:\council\bills\nbd\11068htc11.docx</w:t>
      </w:r>
    </w:p>
    <w:p w:rsidR="001714FF" w:rsidRDefault="001714FF" w:rsidP="00F706BA">
      <w:pPr>
        <w:widowControl w:val="0"/>
        <w:jc w:val="left"/>
      </w:pPr>
      <w:r>
        <w:t>Companion/Similar bill(s): 151</w:t>
      </w:r>
    </w:p>
    <w:p w:rsidR="00F706BA" w:rsidRDefault="00F706BA" w:rsidP="00F706BA">
      <w:pPr>
        <w:widowControl w:val="0"/>
        <w:jc w:val="left"/>
      </w:pPr>
    </w:p>
    <w:p w:rsidR="009C19C1" w:rsidRDefault="009C19C1" w:rsidP="00F706BA">
      <w:pPr>
        <w:widowControl w:val="0"/>
        <w:jc w:val="left"/>
      </w:pPr>
      <w:r>
        <w:t>Introduced in the Senate on January 11, 2011</w:t>
      </w:r>
    </w:p>
    <w:p w:rsidR="009C19C1" w:rsidRPr="009C19C1" w:rsidRDefault="009C19C1" w:rsidP="00F706BA">
      <w:pPr>
        <w:widowControl w:val="0"/>
        <w:jc w:val="left"/>
      </w:pPr>
      <w:r>
        <w:t xml:space="preserve">Currently residing in the Senate Committee on </w:t>
      </w:r>
      <w:r w:rsidRPr="009C19C1">
        <w:rPr>
          <w:b/>
        </w:rPr>
        <w:t>Rules</w:t>
      </w:r>
    </w:p>
    <w:p w:rsidR="009C19C1" w:rsidRDefault="009C19C1" w:rsidP="00F706BA">
      <w:pPr>
        <w:widowControl w:val="0"/>
        <w:jc w:val="left"/>
      </w:pPr>
    </w:p>
    <w:p w:rsidR="00F706BA" w:rsidRDefault="00F706BA" w:rsidP="00F706BA">
      <w:pPr>
        <w:widowControl w:val="0"/>
        <w:jc w:val="left"/>
      </w:pPr>
      <w:r>
        <w:t xml:space="preserve">Summary: </w:t>
      </w:r>
      <w:r w:rsidR="00D0182E">
        <w:t>Seventy-Two Hour Budget Review Rule</w:t>
      </w:r>
    </w:p>
    <w:p w:rsidR="00F706BA" w:rsidRDefault="00F706BA" w:rsidP="00F706BA">
      <w:pPr>
        <w:widowControl w:val="0"/>
        <w:jc w:val="left"/>
      </w:pPr>
    </w:p>
    <w:p w:rsidR="00F706BA" w:rsidRDefault="00F706BA" w:rsidP="00F706BA">
      <w:pPr>
        <w:widowControl w:val="0"/>
        <w:jc w:val="left"/>
      </w:pPr>
    </w:p>
    <w:p w:rsidR="00F706BA" w:rsidRDefault="00F706BA" w:rsidP="00F706BA">
      <w:pPr>
        <w:widowControl w:val="0"/>
        <w:tabs>
          <w:tab w:val="center" w:pos="590"/>
          <w:tab w:val="center" w:pos="1440"/>
          <w:tab w:val="left" w:pos="1872"/>
          <w:tab w:val="left" w:pos="9187"/>
        </w:tabs>
        <w:jc w:val="left"/>
      </w:pPr>
      <w:r w:rsidRPr="00F706BA">
        <w:rPr>
          <w:b/>
        </w:rPr>
        <w:t>HISTORY OF LEGISLATIVE ACTIONS</w:t>
      </w:r>
    </w:p>
    <w:p w:rsidR="00F706BA" w:rsidRDefault="00F706BA" w:rsidP="00F706BA">
      <w:pPr>
        <w:widowControl w:val="0"/>
        <w:tabs>
          <w:tab w:val="center" w:pos="590"/>
          <w:tab w:val="center" w:pos="1440"/>
          <w:tab w:val="left" w:pos="1872"/>
          <w:tab w:val="left" w:pos="9187"/>
        </w:tabs>
        <w:jc w:val="left"/>
      </w:pPr>
    </w:p>
    <w:p w:rsidR="00F706BA" w:rsidRPr="00F706BA" w:rsidRDefault="00F706BA" w:rsidP="00F706BA">
      <w:pPr>
        <w:widowControl w:val="0"/>
        <w:tabs>
          <w:tab w:val="center" w:pos="590"/>
          <w:tab w:val="center" w:pos="1440"/>
          <w:tab w:val="left" w:pos="1872"/>
          <w:tab w:val="left" w:pos="9187"/>
        </w:tabs>
        <w:jc w:val="left"/>
      </w:pPr>
      <w:r w:rsidRPr="00F706BA">
        <w:rPr>
          <w:u w:val="single"/>
        </w:rPr>
        <w:tab/>
        <w:t>Date</w:t>
      </w:r>
      <w:r w:rsidRPr="00F706BA">
        <w:rPr>
          <w:u w:val="single"/>
        </w:rPr>
        <w:tab/>
        <w:t>Body</w:t>
      </w:r>
      <w:r w:rsidRPr="00F706BA">
        <w:rPr>
          <w:u w:val="single"/>
        </w:rPr>
        <w:tab/>
        <w:t>Action Description with journal page number</w:t>
      </w:r>
      <w:r w:rsidRPr="00F706BA">
        <w:rPr>
          <w:u w:val="single"/>
        </w:rPr>
        <w:tab/>
      </w:r>
    </w:p>
    <w:p w:rsidR="00234601" w:rsidRDefault="00234601" w:rsidP="00234601">
      <w:pPr>
        <w:widowControl w:val="0"/>
        <w:tabs>
          <w:tab w:val="right" w:pos="1008"/>
          <w:tab w:val="left" w:pos="1152"/>
          <w:tab w:val="left" w:pos="1872"/>
          <w:tab w:val="left" w:pos="9187"/>
        </w:tabs>
        <w:ind w:left="2088" w:hanging="2088"/>
        <w:jc w:val="left"/>
      </w:pPr>
      <w:r>
        <w:tab/>
        <w:t>12/1/2010</w:t>
      </w:r>
      <w:r>
        <w:tab/>
        <w:t>Senate</w:t>
      </w:r>
      <w:r>
        <w:tab/>
      </w:r>
      <w:r w:rsidRPr="007A52FF">
        <w:t>Prefiled</w:t>
      </w:r>
    </w:p>
    <w:p w:rsidR="00234601" w:rsidRDefault="00234601" w:rsidP="00234601">
      <w:pPr>
        <w:widowControl w:val="0"/>
        <w:tabs>
          <w:tab w:val="right" w:pos="1008"/>
          <w:tab w:val="left" w:pos="1152"/>
          <w:tab w:val="left" w:pos="1872"/>
          <w:tab w:val="left" w:pos="9187"/>
        </w:tabs>
        <w:ind w:left="2088" w:hanging="2088"/>
        <w:jc w:val="left"/>
      </w:pPr>
      <w:r>
        <w:tab/>
        <w:t>12/1/2010</w:t>
      </w:r>
      <w:r>
        <w:tab/>
        <w:t>Senate</w:t>
      </w:r>
      <w:r>
        <w:tab/>
      </w:r>
      <w:r w:rsidRPr="007A52FF">
        <w:t xml:space="preserve">Referred to Committee on </w:t>
      </w:r>
      <w:r w:rsidRPr="007A52FF">
        <w:rPr>
          <w:b/>
        </w:rPr>
        <w:t>Rules</w:t>
      </w:r>
    </w:p>
    <w:p w:rsidR="00234601" w:rsidRDefault="00234601" w:rsidP="00234601">
      <w:pPr>
        <w:widowControl w:val="0"/>
        <w:tabs>
          <w:tab w:val="right" w:pos="1008"/>
          <w:tab w:val="left" w:pos="1152"/>
          <w:tab w:val="left" w:pos="1872"/>
          <w:tab w:val="left" w:pos="9187"/>
        </w:tabs>
        <w:ind w:left="2088" w:hanging="2088"/>
        <w:jc w:val="left"/>
      </w:pPr>
      <w:r>
        <w:tab/>
        <w:t>1/11/2011</w:t>
      </w:r>
      <w:r>
        <w:tab/>
        <w:t>Senate</w:t>
      </w:r>
      <w:r>
        <w:tab/>
      </w:r>
      <w:r w:rsidRPr="007A52FF">
        <w:t>Introduced (</w:t>
      </w:r>
      <w:hyperlink r:id="rId7" w:history="1">
        <w:r w:rsidRPr="007A52FF">
          <w:rPr>
            <w:rStyle w:val="Hyperlink"/>
          </w:rPr>
          <w:t>Senate Journal</w:t>
        </w:r>
        <w:r w:rsidRPr="007A52FF">
          <w:rPr>
            <w:rStyle w:val="Hyperlink"/>
          </w:rPr>
          <w:noBreakHyphen/>
          <w:t>page 97</w:t>
        </w:r>
      </w:hyperlink>
      <w:r w:rsidRPr="007A52FF">
        <w:t>)</w:t>
      </w:r>
    </w:p>
    <w:p w:rsidR="00234601" w:rsidRDefault="00234601" w:rsidP="00234601">
      <w:pPr>
        <w:widowControl w:val="0"/>
        <w:tabs>
          <w:tab w:val="right" w:pos="1008"/>
          <w:tab w:val="left" w:pos="1152"/>
          <w:tab w:val="left" w:pos="1872"/>
          <w:tab w:val="left" w:pos="9187"/>
        </w:tabs>
        <w:ind w:left="2088" w:hanging="2088"/>
        <w:jc w:val="left"/>
      </w:pPr>
      <w:r>
        <w:tab/>
        <w:t>1/11/2011</w:t>
      </w:r>
      <w:r>
        <w:tab/>
        <w:t>Senate</w:t>
      </w:r>
      <w:r>
        <w:tab/>
      </w:r>
      <w:r w:rsidRPr="007A52FF">
        <w:t xml:space="preserve">Referred to Committee on </w:t>
      </w:r>
      <w:r w:rsidRPr="007A52FF">
        <w:rPr>
          <w:b/>
        </w:rPr>
        <w:t>Rules</w:t>
      </w:r>
      <w:r w:rsidRPr="007A52FF">
        <w:t xml:space="preserve"> (</w:t>
      </w:r>
      <w:hyperlink r:id="rId8" w:history="1">
        <w:r w:rsidRPr="007A52FF">
          <w:rPr>
            <w:rStyle w:val="Hyperlink"/>
          </w:rPr>
          <w:t>Senate Journal</w:t>
        </w:r>
        <w:r w:rsidRPr="007A52FF">
          <w:rPr>
            <w:rStyle w:val="Hyperlink"/>
          </w:rPr>
          <w:noBreakHyphen/>
          <w:t>page 97</w:t>
        </w:r>
      </w:hyperlink>
      <w:r w:rsidRPr="007A52FF">
        <w:t>)</w:t>
      </w:r>
    </w:p>
    <w:p w:rsidR="00234601" w:rsidRDefault="00234601" w:rsidP="00234601">
      <w:pPr>
        <w:widowControl w:val="0"/>
        <w:tabs>
          <w:tab w:val="right" w:pos="1008"/>
          <w:tab w:val="left" w:pos="1152"/>
          <w:tab w:val="left" w:pos="1872"/>
          <w:tab w:val="left" w:pos="9187"/>
        </w:tabs>
        <w:ind w:left="2088" w:hanging="2088"/>
        <w:jc w:val="left"/>
      </w:pPr>
    </w:p>
    <w:p w:rsidR="00F706BA" w:rsidRPr="00F706BA" w:rsidRDefault="00F706BA" w:rsidP="00F706BA">
      <w:pPr>
        <w:widowControl w:val="0"/>
        <w:tabs>
          <w:tab w:val="right" w:pos="1008"/>
          <w:tab w:val="left" w:pos="1152"/>
          <w:tab w:val="left" w:pos="1872"/>
          <w:tab w:val="left" w:pos="9187"/>
        </w:tabs>
        <w:ind w:left="2088" w:hanging="2088"/>
        <w:jc w:val="left"/>
      </w:pPr>
    </w:p>
    <w:p w:rsidR="00F706BA" w:rsidRDefault="00F706BA" w:rsidP="00F706BA">
      <w:pPr>
        <w:widowControl w:val="0"/>
        <w:jc w:val="left"/>
      </w:pPr>
      <w:r w:rsidRPr="00F706BA">
        <w:rPr>
          <w:b/>
        </w:rPr>
        <w:lastRenderedPageBreak/>
        <w:t>VERSIONS OF THIS BILL</w:t>
      </w:r>
    </w:p>
    <w:p w:rsidR="00F706BA" w:rsidRDefault="00F706BA" w:rsidP="00F706BA">
      <w:pPr>
        <w:widowControl w:val="0"/>
        <w:jc w:val="left"/>
      </w:pPr>
    </w:p>
    <w:p w:rsidR="00F706BA" w:rsidRDefault="002E0AD1" w:rsidP="00F706BA">
      <w:pPr>
        <w:widowControl w:val="0"/>
        <w:jc w:val="left"/>
      </w:pPr>
      <w:hyperlink r:id="rId9" w:history="1">
        <w:r w:rsidR="00F706BA">
          <w:rPr>
            <w:rStyle w:val="Hyperlink"/>
          </w:rPr>
          <w:t>12/1/2010</w:t>
        </w:r>
      </w:hyperlink>
    </w:p>
    <w:p w:rsidR="00F706BA" w:rsidRDefault="00F706BA" w:rsidP="00F706BA"/>
    <w:p w:rsidR="00F706BA" w:rsidRDefault="00F706BA" w:rsidP="00F706BA">
      <w:pPr>
        <w:sectPr w:rsidR="00F706BA" w:rsidSect="00F706BA">
          <w:pgSz w:w="12240" w:h="15840" w:code="1"/>
          <w:pgMar w:top="1080" w:right="1440" w:bottom="1080" w:left="1440" w:header="720" w:footer="720" w:gutter="0"/>
          <w:cols w:space="720"/>
          <w:noEndnote/>
          <w:docGrid w:linePitch="360"/>
        </w:sectPr>
      </w:pPr>
    </w:p>
    <w:p w:rsidR="00972F93" w:rsidRDefault="00972F93" w:rsidP="00972F93">
      <w:pPr>
        <w:pStyle w:val="BillDots0"/>
      </w:pPr>
    </w:p>
    <w:p w:rsidR="00972F93" w:rsidRDefault="00972F93" w:rsidP="00972F93">
      <w:pPr>
        <w:pStyle w:val="Numbersforbill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93" w:rsidRDefault="00972F93" w:rsidP="0097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AE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RULES OF THE SENATE BY ADDING RULE 53, THE “SEVENTY</w:t>
      </w:r>
      <w:r w:rsidR="00190220">
        <w:noBreakHyphen/>
      </w:r>
      <w:r>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rsidR="00190220">
        <w:noBreakHyphen/>
      </w:r>
      <w:r>
        <w:t>THIRDS VOTE MAY WAIVE THESE TIME LIMITS.</w:t>
      </w:r>
    </w:p>
    <w:p w:rsidR="001A3AE4" w:rsidRDefault="001A3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rsidR="00190220">
        <w:noBreakHyphen/>
      </w:r>
      <w:r>
        <w:t>two hours after the bill’s public introduction.  Now, therefore,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rsidR="0050640D" w:rsidRDefault="0050640D" w:rsidP="0050640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rsidR="00190220">
        <w:noBreakHyphen/>
      </w:r>
      <w:r>
        <w:t>Two Hour Budget Review Rule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rsidR="00190220">
        <w:noBreakHyphen/>
      </w:r>
      <w:r>
        <w:t>two hours after the bill is made publicly available.  This seventy</w:t>
      </w:r>
      <w:r w:rsidR="00190220">
        <w:noBreakHyphen/>
      </w:r>
      <w:r>
        <w:t>two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Amendments offered to bills are not considered in order unless made publicly available twenty</w:t>
      </w:r>
      <w:r w:rsidR="00190220">
        <w:noBreakHyphen/>
      </w:r>
      <w:r>
        <w:t>four hours before a vote.  The twenty</w:t>
      </w:r>
      <w:r w:rsidR="00190220">
        <w:noBreakHyphen/>
      </w:r>
      <w:r>
        <w:t>four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rsidR="00190220">
        <w:noBreakHyphen/>
      </w:r>
      <w:r>
        <w:t>eight hours before a vote.  The forty</w:t>
      </w:r>
      <w:r w:rsidR="00190220">
        <w:noBreakHyphen/>
      </w:r>
      <w:r>
        <w:t>eight hour period excludes Saturdays, Sundays, and state holidays except when the Senate legislative body considering the bill is in session on that day.</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rsidR="00190220">
        <w:noBreakHyphen/>
      </w:r>
      <w:r>
        <w:t>thirds vote of the full Senate Finance Committee or the Senate.  For bills reported or adopted utilizing this exemption, the following note must be included in the next printing of the bill and the next version of the bill made publicly available:</w:t>
      </w:r>
    </w:p>
    <w:p w:rsidR="0050640D"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rsidR="00190220">
        <w:noBreakHyphen/>
      </w:r>
      <w:r>
        <w:t>Two Hour Budget Review Rule.’</w:t>
      </w:r>
    </w:p>
    <w:p w:rsidR="0010776B" w:rsidRDefault="0050640D" w:rsidP="0050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This rule first applies for</w:t>
      </w:r>
      <w:r w:rsidR="002C349A">
        <w:t xml:space="preserve"> appropriations bills and revenue bills for</w:t>
      </w:r>
      <w:r>
        <w:t xml:space="preserve"> fiscal year 201</w:t>
      </w:r>
      <w:r w:rsidR="002C349A">
        <w:t>1</w:t>
      </w:r>
      <w:r w:rsidR="00190220">
        <w:noBreakHyphen/>
      </w:r>
      <w:r>
        <w:t>201</w:t>
      </w:r>
      <w:r w:rsidR="002C349A">
        <w:t>2</w:t>
      </w:r>
      <w:r>
        <w:t>.”</w:t>
      </w:r>
    </w:p>
    <w:p w:rsidR="004D0981" w:rsidRDefault="001902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981" w:rsidRDefault="004D0981" w:rsidP="00F706BA">
      <w:pPr>
        <w:suppressAutoHyphens/>
      </w:pPr>
    </w:p>
    <w:sectPr w:rsidR="004D0981" w:rsidSect="00F706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AE4" w:rsidRDefault="001A3AE4" w:rsidP="009F0C77">
      <w:r>
        <w:separator/>
      </w:r>
    </w:p>
  </w:endnote>
  <w:endnote w:type="continuationSeparator" w:id="0">
    <w:p w:rsidR="001A3AE4" w:rsidRDefault="001A3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AC04F-7B36-4B5E-BE4B-A8A19AE66682}"/>
    <w:embedBold r:id="rId2" w:fontKey="{27098B66-EA31-4CFA-8496-F7E882912F69}"/>
  </w:font>
  <w:font w:name="Calibri">
    <w:panose1 w:val="020F0502020204030204"/>
    <w:charset w:val="00"/>
    <w:family w:val="swiss"/>
    <w:pitch w:val="variable"/>
    <w:sig w:usb0="E10002FF" w:usb1="4000ACFF" w:usb2="00000009" w:usb3="00000000" w:csb0="0000019F" w:csb1="00000000"/>
    <w:embedRegular r:id="rId3" w:fontKey="{5B58E6D7-6A9C-4DE1-9D6E-A2FACBDF968C}"/>
  </w:font>
  <w:font w:name="Cambria">
    <w:panose1 w:val="02040503050406030204"/>
    <w:charset w:val="00"/>
    <w:family w:val="roman"/>
    <w:pitch w:val="variable"/>
    <w:sig w:usb0="E00002FF" w:usb1="400004FF" w:usb2="00000000" w:usb3="00000000" w:csb0="0000019F" w:csb1="00000000"/>
    <w:embedRegular r:id="rId4" w:fontKey="{42C9DFB3-ACC8-4090-B82D-2D7296B40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6BA" w:rsidRPr="004D0981" w:rsidRDefault="00F706BA" w:rsidP="004D0981">
    <w:pPr>
      <w:pStyle w:val="Footer"/>
      <w:tabs>
        <w:tab w:val="clear" w:pos="4680"/>
        <w:tab w:val="clear" w:pos="9360"/>
        <w:tab w:val="center" w:pos="2995"/>
      </w:tabs>
      <w:spacing w:before="120"/>
    </w:pPr>
    <w:r>
      <w:t>[208]</w:t>
    </w:r>
    <w:r>
      <w:tab/>
    </w:r>
    <w:r w:rsidR="002E0AD1">
      <w:fldChar w:fldCharType="begin"/>
    </w:r>
    <w:r w:rsidR="002E0AD1">
      <w:instrText xml:space="preserve"> PAGE  \* MERGEFORMAT </w:instrText>
    </w:r>
    <w:r w:rsidR="002E0AD1">
      <w:fldChar w:fldCharType="separate"/>
    </w:r>
    <w:r w:rsidR="002E0AD1">
      <w:rPr>
        <w:noProof/>
      </w:rPr>
      <w:t>1</w:t>
    </w:r>
    <w:r w:rsidR="002E0A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AE4" w:rsidRDefault="001A3AE4" w:rsidP="009F0C77">
      <w:r>
        <w:separator/>
      </w:r>
    </w:p>
  </w:footnote>
  <w:footnote w:type="continuationSeparator" w:id="0">
    <w:p w:rsidR="001A3AE4" w:rsidRDefault="001A3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8HTC11"/>
    <w:docVar w:name="CoverBillType" w:val="r"/>
    <w:docVar w:name="docpath" w:val="L:\Council\bills\NBD\11068HTC11.DOCX"/>
    <w:docVar w:name="dvBillNumber" w:val="208"/>
    <w:docVar w:name="dvBillNumberPrefix" w:val="S. "/>
    <w:docVar w:name="dvOriginalBody" w:val="Senate"/>
    <w:docVar w:name="dvSteno" w:val="NBD"/>
    <w:docVar w:name="NameofBody" w:val="s"/>
    <w:docVar w:name="vgroup2" w:val="Council"/>
  </w:docVars>
  <w:rsids>
    <w:rsidRoot w:val="00D17A16"/>
    <w:rsid w:val="00026C9A"/>
    <w:rsid w:val="000965A1"/>
    <w:rsid w:val="000E1785"/>
    <w:rsid w:val="001023A4"/>
    <w:rsid w:val="0010776B"/>
    <w:rsid w:val="00127107"/>
    <w:rsid w:val="00133E66"/>
    <w:rsid w:val="00134ACF"/>
    <w:rsid w:val="00144E15"/>
    <w:rsid w:val="001461B0"/>
    <w:rsid w:val="001714FF"/>
    <w:rsid w:val="00190220"/>
    <w:rsid w:val="001A3AE4"/>
    <w:rsid w:val="001A4A62"/>
    <w:rsid w:val="001A681E"/>
    <w:rsid w:val="001D08F2"/>
    <w:rsid w:val="002037CA"/>
    <w:rsid w:val="002047A2"/>
    <w:rsid w:val="002321B6"/>
    <w:rsid w:val="00234601"/>
    <w:rsid w:val="0023696B"/>
    <w:rsid w:val="00250967"/>
    <w:rsid w:val="002759C5"/>
    <w:rsid w:val="00277DEE"/>
    <w:rsid w:val="00280D88"/>
    <w:rsid w:val="00294ABE"/>
    <w:rsid w:val="00295106"/>
    <w:rsid w:val="002A3EB4"/>
    <w:rsid w:val="002C349A"/>
    <w:rsid w:val="002E0AD1"/>
    <w:rsid w:val="00306CC7"/>
    <w:rsid w:val="00325348"/>
    <w:rsid w:val="00352B3D"/>
    <w:rsid w:val="00393688"/>
    <w:rsid w:val="003D411E"/>
    <w:rsid w:val="003E3C1E"/>
    <w:rsid w:val="003E6148"/>
    <w:rsid w:val="00400EAA"/>
    <w:rsid w:val="0041760A"/>
    <w:rsid w:val="004809EE"/>
    <w:rsid w:val="004C0CEE"/>
    <w:rsid w:val="004D0981"/>
    <w:rsid w:val="0050640D"/>
    <w:rsid w:val="00511EE9"/>
    <w:rsid w:val="005158D7"/>
    <w:rsid w:val="00521E00"/>
    <w:rsid w:val="00536B15"/>
    <w:rsid w:val="00577C6C"/>
    <w:rsid w:val="0058501B"/>
    <w:rsid w:val="00593198"/>
    <w:rsid w:val="005B7A70"/>
    <w:rsid w:val="005E75CB"/>
    <w:rsid w:val="006215AA"/>
    <w:rsid w:val="006340D9"/>
    <w:rsid w:val="00643B8E"/>
    <w:rsid w:val="00665EBC"/>
    <w:rsid w:val="0069470D"/>
    <w:rsid w:val="006A3C7B"/>
    <w:rsid w:val="006A476C"/>
    <w:rsid w:val="006C6A93"/>
    <w:rsid w:val="006E02F9"/>
    <w:rsid w:val="00740490"/>
    <w:rsid w:val="00753C04"/>
    <w:rsid w:val="00756946"/>
    <w:rsid w:val="00757F80"/>
    <w:rsid w:val="00764D8F"/>
    <w:rsid w:val="00771EEC"/>
    <w:rsid w:val="00786819"/>
    <w:rsid w:val="007A325A"/>
    <w:rsid w:val="007F1523"/>
    <w:rsid w:val="007F509E"/>
    <w:rsid w:val="007F5799"/>
    <w:rsid w:val="007F6947"/>
    <w:rsid w:val="00872729"/>
    <w:rsid w:val="008F4429"/>
    <w:rsid w:val="009220B6"/>
    <w:rsid w:val="009352BB"/>
    <w:rsid w:val="0093757B"/>
    <w:rsid w:val="00941007"/>
    <w:rsid w:val="00961D58"/>
    <w:rsid w:val="00972F93"/>
    <w:rsid w:val="00990668"/>
    <w:rsid w:val="009C19C1"/>
    <w:rsid w:val="009F0C77"/>
    <w:rsid w:val="009F4DD1"/>
    <w:rsid w:val="00A64E80"/>
    <w:rsid w:val="00A741D9"/>
    <w:rsid w:val="00A90685"/>
    <w:rsid w:val="00A91089"/>
    <w:rsid w:val="00A9741D"/>
    <w:rsid w:val="00AD4B17"/>
    <w:rsid w:val="00B076BC"/>
    <w:rsid w:val="00B26FA6"/>
    <w:rsid w:val="00B741CB"/>
    <w:rsid w:val="00B743D2"/>
    <w:rsid w:val="00B934F3"/>
    <w:rsid w:val="00BB6347"/>
    <w:rsid w:val="00BD2134"/>
    <w:rsid w:val="00C038D8"/>
    <w:rsid w:val="00C045DD"/>
    <w:rsid w:val="00C22187"/>
    <w:rsid w:val="00C3136F"/>
    <w:rsid w:val="00C3483A"/>
    <w:rsid w:val="00C74E9D"/>
    <w:rsid w:val="00C755E7"/>
    <w:rsid w:val="00C82FD3"/>
    <w:rsid w:val="00C835F8"/>
    <w:rsid w:val="00CC6B7B"/>
    <w:rsid w:val="00CD3619"/>
    <w:rsid w:val="00CF4447"/>
    <w:rsid w:val="00CF7AB0"/>
    <w:rsid w:val="00D0182E"/>
    <w:rsid w:val="00D17A16"/>
    <w:rsid w:val="00D31C07"/>
    <w:rsid w:val="00D352DB"/>
    <w:rsid w:val="00D405E7"/>
    <w:rsid w:val="00D41D56"/>
    <w:rsid w:val="00D6260D"/>
    <w:rsid w:val="00D6662B"/>
    <w:rsid w:val="00D95E2F"/>
    <w:rsid w:val="00D970A9"/>
    <w:rsid w:val="00DB3AC0"/>
    <w:rsid w:val="00DC4B91"/>
    <w:rsid w:val="00DE68F0"/>
    <w:rsid w:val="00DF3845"/>
    <w:rsid w:val="00DF7E17"/>
    <w:rsid w:val="00E46A51"/>
    <w:rsid w:val="00E5613D"/>
    <w:rsid w:val="00EA568A"/>
    <w:rsid w:val="00EB00A2"/>
    <w:rsid w:val="00EB1BF3"/>
    <w:rsid w:val="00EF3EEE"/>
    <w:rsid w:val="00F11958"/>
    <w:rsid w:val="00F149A7"/>
    <w:rsid w:val="00F32027"/>
    <w:rsid w:val="00F50BAF"/>
    <w:rsid w:val="00F50F5F"/>
    <w:rsid w:val="00F52C10"/>
    <w:rsid w:val="00F706BA"/>
    <w:rsid w:val="00F81FFD"/>
    <w:rsid w:val="00F85228"/>
    <w:rsid w:val="00FB6773"/>
    <w:rsid w:val="00FD6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4F78F3-265E-4F25-875C-9A38C041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2F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2F93"/>
    <w:pPr>
      <w:tabs>
        <w:tab w:val="right" w:pos="5904"/>
      </w:tabs>
    </w:pPr>
  </w:style>
  <w:style w:type="character" w:styleId="Hyperlink">
    <w:name w:val="Hyperlink"/>
    <w:basedOn w:val="DefaultParagraphFont"/>
    <w:uiPriority w:val="99"/>
    <w:unhideWhenUsed/>
    <w:rsid w:val="00F706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FD654-8583-4040-B800-44D59446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877</Words>
  <Characters>4846</Characters>
  <Application>Microsoft Office Word</Application>
  <DocSecurity>4</DocSecurity>
  <Lines>140</Lines>
  <Paragraphs>43</Paragraphs>
  <ScaleCrop>false</ScaleCrop>
  <Company> </Company>
  <LinksUpToDate>false</LinksUpToDate>
  <CharactersWithSpaces>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208: Seventy-Two Hour Budget Review Rule - South Carolina Legislature Online</dc:title>
  <dc:subject/>
  <dc:creator>NikiDowney</dc:creator>
  <cp:keywords/>
  <dc:description/>
  <cp:lastModifiedBy>N Cumfer</cp:lastModifiedBy>
  <cp:revision>2</cp:revision>
  <cp:lastPrinted>2010-11-30T22:42:00Z</cp:lastPrinted>
  <dcterms:created xsi:type="dcterms:W3CDTF">2014-11-21T20:31:00Z</dcterms:created>
  <dcterms:modified xsi:type="dcterms:W3CDTF">2014-11-21T20:31:00Z</dcterms:modified>
</cp:coreProperties>
</file>