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6706" w:rsidRDefault="00196706" w:rsidP="00196706">
      <w:pPr>
        <w:widowControl w:val="0"/>
        <w:jc w:val="center"/>
      </w:pPr>
      <w:bookmarkStart w:id="0" w:name="_GoBack"/>
      <w:bookmarkEnd w:id="0"/>
      <w:r w:rsidRPr="00196706">
        <w:rPr>
          <w:b/>
        </w:rPr>
        <w:t>South Carolina General Assembly</w:t>
      </w:r>
    </w:p>
    <w:p w:rsidR="00196706" w:rsidRDefault="00196706" w:rsidP="00196706">
      <w:pPr>
        <w:widowControl w:val="0"/>
        <w:jc w:val="center"/>
      </w:pPr>
      <w:r>
        <w:t>119th Session, 2011-2012</w:t>
      </w:r>
    </w:p>
    <w:p w:rsidR="00196706" w:rsidRDefault="00196706" w:rsidP="00196706">
      <w:pPr>
        <w:widowControl w:val="0"/>
      </w:pPr>
    </w:p>
    <w:p w:rsidR="00196706" w:rsidRDefault="00196706" w:rsidP="00196706">
      <w:pPr>
        <w:widowControl w:val="0"/>
        <w:rPr>
          <w:b/>
        </w:rPr>
      </w:pPr>
      <w:r w:rsidRPr="00196706">
        <w:rPr>
          <w:b/>
        </w:rPr>
        <w:t>S.</w:t>
      </w:r>
      <w:r>
        <w:rPr>
          <w:b/>
        </w:rPr>
        <w:t xml:space="preserve"> </w:t>
      </w:r>
      <w:r w:rsidRPr="00196706">
        <w:rPr>
          <w:b/>
        </w:rPr>
        <w:t>288</w:t>
      </w:r>
    </w:p>
    <w:p w:rsidR="00196706" w:rsidRDefault="00196706" w:rsidP="00196706">
      <w:pPr>
        <w:widowControl w:val="0"/>
        <w:rPr>
          <w:b/>
        </w:rPr>
      </w:pPr>
    </w:p>
    <w:p w:rsidR="00196706" w:rsidRDefault="00196706" w:rsidP="00196706">
      <w:pPr>
        <w:widowControl w:val="0"/>
      </w:pPr>
      <w:r w:rsidRPr="00196706">
        <w:rPr>
          <w:b/>
        </w:rPr>
        <w:t>STATUS INFORMATION</w:t>
      </w:r>
    </w:p>
    <w:p w:rsidR="00196706" w:rsidRDefault="00196706" w:rsidP="00196706">
      <w:pPr>
        <w:widowControl w:val="0"/>
      </w:pPr>
    </w:p>
    <w:p w:rsidR="00196706" w:rsidRDefault="00196706" w:rsidP="00196706">
      <w:pPr>
        <w:widowControl w:val="0"/>
      </w:pPr>
      <w:r>
        <w:t>Joint Resolution</w:t>
      </w:r>
    </w:p>
    <w:p w:rsidR="00196706" w:rsidRDefault="0088144F" w:rsidP="00196706">
      <w:pPr>
        <w:widowControl w:val="0"/>
      </w:pPr>
      <w:r>
        <w:t>Sponsors: Senators Campsen, Verdin, Rose, Massey and Knotts</w:t>
      </w:r>
    </w:p>
    <w:p w:rsidR="00196706" w:rsidRDefault="00196706" w:rsidP="00196706">
      <w:pPr>
        <w:widowControl w:val="0"/>
      </w:pPr>
      <w:r>
        <w:t>Document Path: l:\s-res\gec\001roll.mrh.gec.docx</w:t>
      </w:r>
    </w:p>
    <w:p w:rsidR="00801A00" w:rsidRDefault="00801A00" w:rsidP="00196706">
      <w:pPr>
        <w:widowControl w:val="0"/>
      </w:pPr>
      <w:r>
        <w:t>Companion/Similar bill(s): 182</w:t>
      </w:r>
    </w:p>
    <w:p w:rsidR="00196706" w:rsidRDefault="00196706" w:rsidP="00196706">
      <w:pPr>
        <w:widowControl w:val="0"/>
      </w:pPr>
    </w:p>
    <w:p w:rsidR="00395714" w:rsidRDefault="00395714" w:rsidP="00196706">
      <w:pPr>
        <w:widowControl w:val="0"/>
      </w:pPr>
      <w:r>
        <w:t>Introduced in the Senate on January 11, 2011</w:t>
      </w:r>
    </w:p>
    <w:p w:rsidR="00395714" w:rsidRPr="00395714" w:rsidRDefault="00395714" w:rsidP="00196706">
      <w:pPr>
        <w:widowControl w:val="0"/>
      </w:pPr>
      <w:r>
        <w:t xml:space="preserve">Currently residing in the Senate Committee on </w:t>
      </w:r>
      <w:r w:rsidRPr="00395714">
        <w:rPr>
          <w:b/>
        </w:rPr>
        <w:t>Judiciary</w:t>
      </w:r>
    </w:p>
    <w:p w:rsidR="00395714" w:rsidRDefault="00395714" w:rsidP="00196706">
      <w:pPr>
        <w:widowControl w:val="0"/>
      </w:pPr>
    </w:p>
    <w:p w:rsidR="00196706" w:rsidRDefault="00196706" w:rsidP="00196706">
      <w:pPr>
        <w:widowControl w:val="0"/>
      </w:pPr>
      <w:r>
        <w:t xml:space="preserve">Summary: </w:t>
      </w:r>
      <w:r w:rsidR="00192058">
        <w:t>Voting</w:t>
      </w:r>
    </w:p>
    <w:p w:rsidR="00196706" w:rsidRDefault="00196706" w:rsidP="00196706">
      <w:pPr>
        <w:widowControl w:val="0"/>
      </w:pPr>
    </w:p>
    <w:p w:rsidR="00196706" w:rsidRDefault="00196706" w:rsidP="00196706">
      <w:pPr>
        <w:widowControl w:val="0"/>
      </w:pPr>
    </w:p>
    <w:p w:rsidR="00196706" w:rsidRDefault="00196706" w:rsidP="00196706">
      <w:pPr>
        <w:widowControl w:val="0"/>
        <w:tabs>
          <w:tab w:val="center" w:pos="590"/>
          <w:tab w:val="center" w:pos="1440"/>
          <w:tab w:val="left" w:pos="1872"/>
          <w:tab w:val="left" w:pos="9187"/>
        </w:tabs>
      </w:pPr>
      <w:r w:rsidRPr="00196706">
        <w:rPr>
          <w:b/>
        </w:rPr>
        <w:t>HISTORY OF LEGISLATIVE ACTIONS</w:t>
      </w:r>
    </w:p>
    <w:p w:rsidR="00196706" w:rsidRDefault="00196706" w:rsidP="00196706">
      <w:pPr>
        <w:widowControl w:val="0"/>
        <w:tabs>
          <w:tab w:val="center" w:pos="590"/>
          <w:tab w:val="center" w:pos="1440"/>
          <w:tab w:val="left" w:pos="1872"/>
          <w:tab w:val="left" w:pos="9187"/>
        </w:tabs>
      </w:pPr>
    </w:p>
    <w:p w:rsidR="00196706" w:rsidRPr="00196706" w:rsidRDefault="00196706" w:rsidP="00196706">
      <w:pPr>
        <w:widowControl w:val="0"/>
        <w:tabs>
          <w:tab w:val="center" w:pos="590"/>
          <w:tab w:val="center" w:pos="1440"/>
          <w:tab w:val="left" w:pos="1872"/>
          <w:tab w:val="left" w:pos="9187"/>
        </w:tabs>
      </w:pPr>
      <w:r w:rsidRPr="00196706">
        <w:rPr>
          <w:u w:val="single"/>
        </w:rPr>
        <w:tab/>
        <w:t>Date</w:t>
      </w:r>
      <w:r w:rsidRPr="00196706">
        <w:rPr>
          <w:u w:val="single"/>
        </w:rPr>
        <w:tab/>
        <w:t>Body</w:t>
      </w:r>
      <w:r w:rsidRPr="00196706">
        <w:rPr>
          <w:u w:val="single"/>
        </w:rPr>
        <w:tab/>
        <w:t>Action Description with journal page number</w:t>
      </w:r>
      <w:r w:rsidRPr="00196706">
        <w:rPr>
          <w:u w:val="single"/>
        </w:rPr>
        <w:tab/>
      </w:r>
    </w:p>
    <w:p w:rsidR="00C70266" w:rsidRDefault="00C70266" w:rsidP="00C70266">
      <w:pPr>
        <w:widowControl w:val="0"/>
        <w:tabs>
          <w:tab w:val="right" w:pos="1008"/>
          <w:tab w:val="left" w:pos="1152"/>
          <w:tab w:val="left" w:pos="1872"/>
          <w:tab w:val="left" w:pos="9187"/>
        </w:tabs>
        <w:ind w:left="2088" w:hanging="2088"/>
      </w:pPr>
      <w:r>
        <w:tab/>
        <w:t>12/15/2010</w:t>
      </w:r>
      <w:r>
        <w:tab/>
        <w:t>Senate</w:t>
      </w:r>
      <w:r>
        <w:tab/>
      </w:r>
      <w:r w:rsidRPr="00361E7C">
        <w:t>Prefiled</w:t>
      </w:r>
    </w:p>
    <w:p w:rsidR="00C70266" w:rsidRDefault="00C70266" w:rsidP="00C70266">
      <w:pPr>
        <w:widowControl w:val="0"/>
        <w:tabs>
          <w:tab w:val="right" w:pos="1008"/>
          <w:tab w:val="left" w:pos="1152"/>
          <w:tab w:val="left" w:pos="1872"/>
          <w:tab w:val="left" w:pos="9187"/>
        </w:tabs>
        <w:ind w:left="2088" w:hanging="2088"/>
      </w:pPr>
      <w:r>
        <w:tab/>
        <w:t>12/15/2010</w:t>
      </w:r>
      <w:r>
        <w:tab/>
        <w:t>Senate</w:t>
      </w:r>
      <w:r>
        <w:tab/>
      </w:r>
      <w:r w:rsidRPr="00361E7C">
        <w:t xml:space="preserve">Referred to Committee on </w:t>
      </w:r>
      <w:r w:rsidRPr="00361E7C">
        <w:rPr>
          <w:b/>
        </w:rPr>
        <w:t>Judiciary</w:t>
      </w:r>
    </w:p>
    <w:p w:rsidR="00C70266" w:rsidRDefault="00C70266" w:rsidP="00C70266">
      <w:pPr>
        <w:widowControl w:val="0"/>
        <w:tabs>
          <w:tab w:val="right" w:pos="1008"/>
          <w:tab w:val="left" w:pos="1152"/>
          <w:tab w:val="left" w:pos="1872"/>
          <w:tab w:val="left" w:pos="9187"/>
        </w:tabs>
        <w:ind w:left="2088" w:hanging="2088"/>
      </w:pPr>
      <w:r>
        <w:tab/>
        <w:t>1/11/2011</w:t>
      </w:r>
      <w:r>
        <w:tab/>
        <w:t>Senate</w:t>
      </w:r>
      <w:r>
        <w:tab/>
      </w:r>
      <w:r w:rsidRPr="00361E7C">
        <w:t>Introduced and r</w:t>
      </w:r>
      <w:r>
        <w:t xml:space="preserve">ead first time </w:t>
      </w:r>
      <w:r w:rsidRPr="00361E7C">
        <w:t>(</w:t>
      </w:r>
      <w:hyperlink r:id="rId6" w:history="1">
        <w:r w:rsidRPr="00361E7C">
          <w:rPr>
            <w:rStyle w:val="Hyperlink"/>
          </w:rPr>
          <w:t>Senate Journal</w:t>
        </w:r>
        <w:r w:rsidRPr="00361E7C">
          <w:rPr>
            <w:rStyle w:val="Hyperlink"/>
          </w:rPr>
          <w:noBreakHyphen/>
          <w:t>page 130</w:t>
        </w:r>
      </w:hyperlink>
      <w:r w:rsidRPr="00361E7C">
        <w:t>)</w:t>
      </w:r>
    </w:p>
    <w:p w:rsidR="00C70266" w:rsidRDefault="00C70266" w:rsidP="00C70266">
      <w:pPr>
        <w:widowControl w:val="0"/>
        <w:tabs>
          <w:tab w:val="right" w:pos="1008"/>
          <w:tab w:val="left" w:pos="1152"/>
          <w:tab w:val="left" w:pos="1872"/>
          <w:tab w:val="left" w:pos="9187"/>
        </w:tabs>
        <w:ind w:left="2088" w:hanging="2088"/>
      </w:pPr>
      <w:r>
        <w:tab/>
        <w:t>1/11/2011</w:t>
      </w:r>
      <w:r>
        <w:tab/>
        <w:t>Senate</w:t>
      </w:r>
      <w:r>
        <w:tab/>
      </w:r>
      <w:r w:rsidRPr="00361E7C">
        <w:t>Ref</w:t>
      </w:r>
      <w:r>
        <w:t xml:space="preserve">erred to Committee on </w:t>
      </w:r>
      <w:r w:rsidRPr="00361E7C">
        <w:rPr>
          <w:b/>
        </w:rPr>
        <w:t>Judiciary</w:t>
      </w:r>
      <w:r>
        <w:t xml:space="preserve"> </w:t>
      </w:r>
      <w:r w:rsidRPr="00361E7C">
        <w:t>(</w:t>
      </w:r>
      <w:hyperlink r:id="rId7" w:history="1">
        <w:r w:rsidRPr="00361E7C">
          <w:rPr>
            <w:rStyle w:val="Hyperlink"/>
          </w:rPr>
          <w:t>Senate Journal</w:t>
        </w:r>
        <w:r w:rsidRPr="00361E7C">
          <w:rPr>
            <w:rStyle w:val="Hyperlink"/>
          </w:rPr>
          <w:noBreakHyphen/>
          <w:t>page 130</w:t>
        </w:r>
      </w:hyperlink>
      <w:r w:rsidRPr="00361E7C">
        <w:t>)</w:t>
      </w:r>
    </w:p>
    <w:p w:rsidR="00C70266" w:rsidRDefault="00C70266" w:rsidP="00C70266">
      <w:pPr>
        <w:widowControl w:val="0"/>
        <w:tabs>
          <w:tab w:val="right" w:pos="1008"/>
          <w:tab w:val="left" w:pos="1152"/>
          <w:tab w:val="left" w:pos="1872"/>
          <w:tab w:val="left" w:pos="9187"/>
        </w:tabs>
        <w:ind w:left="2088" w:hanging="2088"/>
      </w:pPr>
      <w:r>
        <w:tab/>
        <w:t>1/21/2011</w:t>
      </w:r>
      <w:r>
        <w:tab/>
        <w:t>Senate</w:t>
      </w:r>
      <w:r>
        <w:tab/>
      </w:r>
      <w:r w:rsidRPr="00361E7C">
        <w:t>Referred to Subc</w:t>
      </w:r>
      <w:r>
        <w:t xml:space="preserve">ommittee: L.Martin (ch), Hutto, </w:t>
      </w:r>
      <w:r w:rsidRPr="00361E7C">
        <w:t>Malloy, Campsen, Campbell</w:t>
      </w:r>
    </w:p>
    <w:p w:rsidR="00C70266" w:rsidRDefault="00C70266" w:rsidP="00C70266">
      <w:pPr>
        <w:widowControl w:val="0"/>
        <w:tabs>
          <w:tab w:val="right" w:pos="1008"/>
          <w:tab w:val="left" w:pos="1152"/>
          <w:tab w:val="left" w:pos="1872"/>
          <w:tab w:val="left" w:pos="9187"/>
        </w:tabs>
        <w:ind w:left="2088" w:hanging="2088"/>
      </w:pPr>
    </w:p>
    <w:p w:rsidR="00196706" w:rsidRPr="00196706" w:rsidRDefault="00196706" w:rsidP="00196706">
      <w:pPr>
        <w:widowControl w:val="0"/>
        <w:tabs>
          <w:tab w:val="right" w:pos="1008"/>
          <w:tab w:val="left" w:pos="1152"/>
          <w:tab w:val="left" w:pos="1872"/>
          <w:tab w:val="left" w:pos="9187"/>
        </w:tabs>
        <w:ind w:left="2088" w:hanging="2088"/>
      </w:pPr>
    </w:p>
    <w:p w:rsidR="00196706" w:rsidRDefault="00196706" w:rsidP="00196706">
      <w:pPr>
        <w:widowControl w:val="0"/>
      </w:pPr>
      <w:r w:rsidRPr="00196706">
        <w:rPr>
          <w:b/>
        </w:rPr>
        <w:t>VERSIONS OF THIS BILL</w:t>
      </w:r>
    </w:p>
    <w:p w:rsidR="00196706" w:rsidRDefault="00196706" w:rsidP="00196706">
      <w:pPr>
        <w:widowControl w:val="0"/>
      </w:pPr>
    </w:p>
    <w:p w:rsidR="00196706" w:rsidRDefault="0026473D" w:rsidP="00196706">
      <w:pPr>
        <w:widowControl w:val="0"/>
      </w:pPr>
      <w:hyperlink r:id="rId8" w:history="1">
        <w:r w:rsidR="00196706">
          <w:rPr>
            <w:rStyle w:val="Hyperlink"/>
          </w:rPr>
          <w:t>12/15/2010</w:t>
        </w:r>
      </w:hyperlink>
    </w:p>
    <w:p w:rsidR="00196706" w:rsidRDefault="00196706" w:rsidP="00196706"/>
    <w:p w:rsidR="00196706" w:rsidRDefault="00196706" w:rsidP="00196706">
      <w:pPr>
        <w:sectPr w:rsidR="00196706" w:rsidSect="00196706">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14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E2EAF">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146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PROPOSING AN AMENDMENT TO ARTICLE III, SECTION 12 OF THE CONSTITUTION OF SOUTH CAROLINA, 1895, RELATING TO OFFICERS, RULES, AND PUNISHMENT AND EXPULSION OF MEMBERS OF EACH HOUSE OF THE GENERAL ASSEMBLY, TO PROVIDE THAT THE GENERAL ASSEMBLY MAY ESTABLISH BY PERMANENT LAW MATTERS WHICH REQUIRE THE RECORDING OF THE YEAS AND NAYES IN THE JOURNALS OF EACH HOUSE IN ADDITION TO THOSE MATTERS FOR WHICH THE RECORDING OF THE YEAS AND NAYES IS REQUIRED BY THIS CONSTITUTION AND THAT EACH HOUSE MAY REQUIRE BY RULE FOR THE RECORDING OF VOTES ON OTHER MATTERS.</w:t>
      </w:r>
    </w:p>
    <w:p w:rsidR="005E2EAF" w:rsidRDefault="005E2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E2EAF" w:rsidRDefault="005E2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E2EAF" w:rsidRDefault="005E2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468A" w:rsidRDefault="005E2EAF" w:rsidP="00914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1468A">
        <w:rPr>
          <w:rFonts w:eastAsia="Times New Roman"/>
        </w:rPr>
        <w:t>It is proposed the Article III, Section 12 of the Constitution of this State be amended to read:</w:t>
      </w:r>
    </w:p>
    <w:p w:rsidR="0091468A" w:rsidRDefault="0091468A" w:rsidP="00914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468A" w:rsidRDefault="0091468A" w:rsidP="00914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w:t>
      </w:r>
      <w:r>
        <w:rPr>
          <w:rFonts w:eastAsia="Times New Roman"/>
        </w:rPr>
        <w:tab/>
      </w:r>
      <w:r w:rsidRPr="004001FD">
        <w:t>Each house shall choose its own officers, determine its rules of procedure, punish its members for disorderly behavior, and, with the concurrence of two</w:t>
      </w:r>
      <w:r w:rsidRPr="004001FD">
        <w:noBreakHyphen/>
        <w:t xml:space="preserve">thirds, expel a member, but not a second time for the same cause.  </w:t>
      </w:r>
      <w:r w:rsidRPr="00193F4A">
        <w:rPr>
          <w:u w:val="single"/>
        </w:rPr>
        <w:t xml:space="preserve">The General Assembly may provide by permanent law </w:t>
      </w:r>
      <w:r>
        <w:rPr>
          <w:u w:val="single"/>
        </w:rPr>
        <w:t xml:space="preserve">that votes on certain matters require the recording of the yeas and nayes </w:t>
      </w:r>
      <w:r w:rsidRPr="00193F4A">
        <w:rPr>
          <w:u w:val="single"/>
        </w:rPr>
        <w:t xml:space="preserve">in the journal of each </w:t>
      </w:r>
      <w:r>
        <w:rPr>
          <w:u w:val="single"/>
        </w:rPr>
        <w:t xml:space="preserve">respective house </w:t>
      </w:r>
      <w:r w:rsidRPr="00193F4A">
        <w:rPr>
          <w:u w:val="single"/>
        </w:rPr>
        <w:t>in addition to those matters for which the recording of the yeas and nayes is required by this Constitution</w:t>
      </w:r>
      <w:r w:rsidR="003A72DB">
        <w:rPr>
          <w:u w:val="single"/>
        </w:rPr>
        <w:t>,</w:t>
      </w:r>
      <w:r>
        <w:rPr>
          <w:u w:val="single"/>
        </w:rPr>
        <w:t xml:space="preserve"> and each respective house may provide by rule for the recording of votes on additional matters not required by permanent law or this Constitution</w:t>
      </w:r>
      <w:r w:rsidRPr="00193F4A">
        <w:rPr>
          <w:u w:val="single"/>
        </w:rPr>
        <w:t>.</w:t>
      </w:r>
      <w:r>
        <w:t>”</w:t>
      </w:r>
    </w:p>
    <w:p w:rsidR="0091468A" w:rsidRDefault="0091468A" w:rsidP="00914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468A" w:rsidRDefault="0091468A" w:rsidP="00914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rPr>
        <w:t>SECTION</w:t>
      </w:r>
      <w:r>
        <w:rPr>
          <w:rFonts w:eastAsia="Times New Roman"/>
        </w:rPr>
        <w:tab/>
        <w:t>2.</w:t>
      </w:r>
      <w:r>
        <w:rPr>
          <w:rFonts w:eastAsia="Times New Roman"/>
        </w:rPr>
        <w:tab/>
      </w:r>
      <w:r>
        <w:rPr>
          <w:rFonts w:eastAsia="Times New Roman"/>
          <w:szCs w:val="20"/>
        </w:rPr>
        <w:t>The proposed amendment must be submitted to the qualified electors at the next general election for representatives.  Ballots must be provided at the various voting precincts with the following words printed on the ballot:</w:t>
      </w:r>
    </w:p>
    <w:p w:rsidR="0091468A" w:rsidRDefault="0091468A" w:rsidP="00914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91468A" w:rsidRDefault="0091468A" w:rsidP="00914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“Must Article III, Section 12 of the South Carolina Constitution relating to the officers, rules, and punishment and expulsion of members of each house of the General Assembly be amended to provide that the General Assembly may by permanent law require a roll call vote on certain matters to be printed in the journal of each respective house that are in addition to matters for which a roll call vote is already required by the state constitution and provide that each house may by rule require a roll call vote on additional matters not required by permanent law or the state constitution?</w:t>
      </w:r>
    </w:p>
    <w:p w:rsidR="0091468A" w:rsidRDefault="0091468A" w:rsidP="00914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p>
    <w:p w:rsidR="0091468A" w:rsidRDefault="0091468A" w:rsidP="00914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Yes</w:t>
      </w:r>
      <w:r>
        <w:rPr>
          <w:rFonts w:eastAsia="Times New Roman"/>
          <w:szCs w:val="20"/>
        </w:rPr>
        <w:tab/>
      </w:r>
      <w:r>
        <w:rPr>
          <w:rFonts w:ascii="Wingdings" w:eastAsia="Times New Roman" w:hAnsi="Wingdings"/>
          <w:szCs w:val="20"/>
        </w:rPr>
        <w:t></w:t>
      </w:r>
    </w:p>
    <w:p w:rsidR="0091468A" w:rsidRDefault="0091468A" w:rsidP="00914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91468A" w:rsidRDefault="0091468A" w:rsidP="00914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No</w:t>
      </w:r>
      <w:r>
        <w:rPr>
          <w:rFonts w:eastAsia="Times New Roman"/>
          <w:szCs w:val="20"/>
        </w:rPr>
        <w:tab/>
      </w:r>
      <w:r>
        <w:rPr>
          <w:rFonts w:ascii="Wingdings" w:eastAsia="Times New Roman" w:hAnsi="Wingdings"/>
          <w:szCs w:val="20"/>
        </w:rPr>
        <w:t></w:t>
      </w:r>
    </w:p>
    <w:p w:rsidR="0091468A" w:rsidRDefault="0091468A" w:rsidP="00914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522CE0" w:rsidRPr="00522CE0" w:rsidRDefault="009146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B1430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14308" w:rsidRDefault="00B14308" w:rsidP="00196706">
      <w:pPr>
        <w:suppressAutoHyphens/>
        <w:jc w:val="both"/>
        <w:rPr>
          <w:rFonts w:eastAsia="Times New Roman"/>
        </w:rPr>
      </w:pPr>
    </w:p>
    <w:sectPr w:rsidR="00B14308" w:rsidSect="0019670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2EAF" w:rsidRDefault="005E2EAF" w:rsidP="00522CE0">
      <w:r>
        <w:separator/>
      </w:r>
    </w:p>
  </w:endnote>
  <w:endnote w:type="continuationSeparator" w:id="0">
    <w:p w:rsidR="005E2EAF" w:rsidRDefault="005E2EA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AE6B87-A085-49D1-B115-18B8EE5DE79A}"/>
    <w:embedBold r:id="rId2" w:fontKey="{FEDE418A-2DCE-4F97-8983-569F2FFA13B2}"/>
  </w:font>
  <w:font w:name="Calibri">
    <w:panose1 w:val="020F0502020204030204"/>
    <w:charset w:val="00"/>
    <w:family w:val="swiss"/>
    <w:pitch w:val="variable"/>
    <w:sig w:usb0="E10002FF" w:usb1="4000ACFF" w:usb2="00000009" w:usb3="00000000" w:csb0="0000019F" w:csb1="00000000"/>
    <w:embedRegular r:id="rId3" w:fontKey="{3CA3EA8C-AD38-4EB2-BD41-B553A9D17129}"/>
    <w:embedBold r:id="rId4" w:fontKey="{53E09E84-27D4-4FA8-9D55-B582A9AE04FD}"/>
  </w:font>
  <w:font w:name="Wingdings">
    <w:panose1 w:val="05000000000000000000"/>
    <w:charset w:val="02"/>
    <w:family w:val="auto"/>
    <w:pitch w:val="variable"/>
    <w:sig w:usb0="00000000" w:usb1="10000000" w:usb2="00000000" w:usb3="00000000" w:csb0="80000000" w:csb1="00000000"/>
    <w:embedRegular r:id="rId5" w:fontKey="{E6AFF1BE-9284-49B0-BC6F-238D82F20768}"/>
  </w:font>
  <w:font w:name="Cambria">
    <w:panose1 w:val="02040503050406030204"/>
    <w:charset w:val="00"/>
    <w:family w:val="roman"/>
    <w:pitch w:val="variable"/>
    <w:sig w:usb0="E00002FF" w:usb1="400004FF" w:usb2="00000000" w:usb3="00000000" w:csb0="0000019F" w:csb1="00000000"/>
    <w:embedRegular r:id="rId6" w:fontKey="{47D8744A-B098-41D0-9890-9F5FF9F9DA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706" w:rsidRPr="00B14308" w:rsidRDefault="00196706" w:rsidP="00B14308">
    <w:pPr>
      <w:pStyle w:val="Footer"/>
      <w:tabs>
        <w:tab w:val="clear" w:pos="4680"/>
        <w:tab w:val="clear" w:pos="9360"/>
        <w:tab w:val="center" w:pos="2995"/>
      </w:tabs>
      <w:spacing w:before="120"/>
    </w:pPr>
    <w:r>
      <w:t>[288]</w:t>
    </w:r>
    <w:r>
      <w:tab/>
    </w:r>
    <w:r w:rsidR="0026473D">
      <w:fldChar w:fldCharType="begin"/>
    </w:r>
    <w:r w:rsidR="0026473D">
      <w:instrText xml:space="preserve"> PAGE  \* MERGEFORMAT </w:instrText>
    </w:r>
    <w:r w:rsidR="0026473D">
      <w:fldChar w:fldCharType="separate"/>
    </w:r>
    <w:r w:rsidR="0026473D">
      <w:rPr>
        <w:noProof/>
      </w:rPr>
      <w:t>1</w:t>
    </w:r>
    <w:r w:rsidR="0026473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2EAF" w:rsidRDefault="005E2EAF" w:rsidP="00522CE0">
      <w:r>
        <w:separator/>
      </w:r>
    </w:p>
  </w:footnote>
  <w:footnote w:type="continuationSeparator" w:id="0">
    <w:p w:rsidR="005E2EAF" w:rsidRDefault="005E2EA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2"/>
  </w:compat>
  <w:docVars>
    <w:docVar w:name="clipname" w:val="001ROLL.MRH.GEC"/>
    <w:docVar w:name="CoverAttorneyInitials" w:val="MRH"/>
    <w:docVar w:name="CoverAttorneyLastName" w:val="Hitchcock"/>
    <w:docVar w:name="CoverBillType" w:val="j"/>
    <w:docVar w:name="CoverSenator" w:val="GEC"/>
    <w:docVar w:name="dvBillNumber" w:val="288"/>
    <w:docVar w:name="dvBillNumberPrefix" w:val="S. "/>
    <w:docVar w:name="dvOriginalBody" w:val="Senate"/>
    <w:docVar w:name="fulldraftpath" w:val="L:\S-RES\GEC\001ROLL.MRH.GEC.DOCX"/>
    <w:docVar w:name="NameofBody" w:val="S"/>
    <w:docVar w:name="vgroup2" w:val="S-RES"/>
  </w:docVars>
  <w:rsids>
    <w:rsidRoot w:val="005B0B75"/>
    <w:rsid w:val="00042AC1"/>
    <w:rsid w:val="00046516"/>
    <w:rsid w:val="0007601D"/>
    <w:rsid w:val="000B0720"/>
    <w:rsid w:val="000B5EAF"/>
    <w:rsid w:val="00170561"/>
    <w:rsid w:val="001836FF"/>
    <w:rsid w:val="00186AC9"/>
    <w:rsid w:val="00192058"/>
    <w:rsid w:val="00196706"/>
    <w:rsid w:val="00197DF1"/>
    <w:rsid w:val="001B3DD9"/>
    <w:rsid w:val="001B7E5D"/>
    <w:rsid w:val="001D3BAC"/>
    <w:rsid w:val="001E3910"/>
    <w:rsid w:val="00245C4E"/>
    <w:rsid w:val="0026473D"/>
    <w:rsid w:val="00273980"/>
    <w:rsid w:val="002815F2"/>
    <w:rsid w:val="002C1321"/>
    <w:rsid w:val="002C5896"/>
    <w:rsid w:val="002D18B1"/>
    <w:rsid w:val="002D3BED"/>
    <w:rsid w:val="00307C2B"/>
    <w:rsid w:val="00383247"/>
    <w:rsid w:val="00395714"/>
    <w:rsid w:val="003A72DB"/>
    <w:rsid w:val="003D6E2B"/>
    <w:rsid w:val="003E7597"/>
    <w:rsid w:val="00450668"/>
    <w:rsid w:val="00454F55"/>
    <w:rsid w:val="004952FA"/>
    <w:rsid w:val="004A0C82"/>
    <w:rsid w:val="004B6A22"/>
    <w:rsid w:val="004D4A05"/>
    <w:rsid w:val="004D7F37"/>
    <w:rsid w:val="00522CE0"/>
    <w:rsid w:val="00527BB1"/>
    <w:rsid w:val="00565148"/>
    <w:rsid w:val="0057458C"/>
    <w:rsid w:val="00592C42"/>
    <w:rsid w:val="00593361"/>
    <w:rsid w:val="005A5017"/>
    <w:rsid w:val="005A648C"/>
    <w:rsid w:val="005A706D"/>
    <w:rsid w:val="005B0B75"/>
    <w:rsid w:val="005E2EAF"/>
    <w:rsid w:val="005F1745"/>
    <w:rsid w:val="00607CB5"/>
    <w:rsid w:val="006B192F"/>
    <w:rsid w:val="006C54A3"/>
    <w:rsid w:val="006C74EA"/>
    <w:rsid w:val="00717B6E"/>
    <w:rsid w:val="00720D40"/>
    <w:rsid w:val="007318D4"/>
    <w:rsid w:val="00755015"/>
    <w:rsid w:val="00765784"/>
    <w:rsid w:val="007A3441"/>
    <w:rsid w:val="007A4390"/>
    <w:rsid w:val="007E5CB7"/>
    <w:rsid w:val="007F798C"/>
    <w:rsid w:val="00801A00"/>
    <w:rsid w:val="0080239C"/>
    <w:rsid w:val="008314D2"/>
    <w:rsid w:val="0088144F"/>
    <w:rsid w:val="00893BA2"/>
    <w:rsid w:val="00893BD0"/>
    <w:rsid w:val="008B1CAD"/>
    <w:rsid w:val="008B2F42"/>
    <w:rsid w:val="008C1AE9"/>
    <w:rsid w:val="008C4CE1"/>
    <w:rsid w:val="008E185F"/>
    <w:rsid w:val="008F023B"/>
    <w:rsid w:val="008F4A59"/>
    <w:rsid w:val="00904E16"/>
    <w:rsid w:val="0091468A"/>
    <w:rsid w:val="009162B3"/>
    <w:rsid w:val="00927C62"/>
    <w:rsid w:val="00976500"/>
    <w:rsid w:val="00983951"/>
    <w:rsid w:val="00984124"/>
    <w:rsid w:val="00984640"/>
    <w:rsid w:val="00995C37"/>
    <w:rsid w:val="009C118A"/>
    <w:rsid w:val="00A00BC6"/>
    <w:rsid w:val="00A02011"/>
    <w:rsid w:val="00A4011E"/>
    <w:rsid w:val="00A80874"/>
    <w:rsid w:val="00A86015"/>
    <w:rsid w:val="00A9594E"/>
    <w:rsid w:val="00AC4E55"/>
    <w:rsid w:val="00AD2B5C"/>
    <w:rsid w:val="00AE59C8"/>
    <w:rsid w:val="00B10098"/>
    <w:rsid w:val="00B14308"/>
    <w:rsid w:val="00B36F1A"/>
    <w:rsid w:val="00B5790D"/>
    <w:rsid w:val="00B945C5"/>
    <w:rsid w:val="00BA20EA"/>
    <w:rsid w:val="00BB341F"/>
    <w:rsid w:val="00BB5AFC"/>
    <w:rsid w:val="00BC0A56"/>
    <w:rsid w:val="00C45366"/>
    <w:rsid w:val="00C57023"/>
    <w:rsid w:val="00C64432"/>
    <w:rsid w:val="00C70266"/>
    <w:rsid w:val="00C74052"/>
    <w:rsid w:val="00CB187A"/>
    <w:rsid w:val="00CC0EC7"/>
    <w:rsid w:val="00D1088B"/>
    <w:rsid w:val="00D156D2"/>
    <w:rsid w:val="00D86943"/>
    <w:rsid w:val="00D86F24"/>
    <w:rsid w:val="00DA47B9"/>
    <w:rsid w:val="00E058D3"/>
    <w:rsid w:val="00E24E05"/>
    <w:rsid w:val="00E76AD9"/>
    <w:rsid w:val="00E91E2F"/>
    <w:rsid w:val="00EA3546"/>
    <w:rsid w:val="00EB47AE"/>
    <w:rsid w:val="00EC34E1"/>
    <w:rsid w:val="00F0234A"/>
    <w:rsid w:val="00F52959"/>
    <w:rsid w:val="00F5334C"/>
    <w:rsid w:val="00F55884"/>
    <w:rsid w:val="00F67CDE"/>
    <w:rsid w:val="00FC0D36"/>
    <w:rsid w:val="00FC3AF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oNotEmbedSmartTags/>
  <w:decimalSymbol w:val="."/>
  <w:listSeparator w:val=","/>
  <w15:docId w15:val="{656AE95D-49BB-4338-B0E0-88085150E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967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88_20101215.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533</Words>
  <Characters>2763</Characters>
  <Application>Microsoft Office Word</Application>
  <DocSecurity>4</DocSecurity>
  <Lines>100</Lines>
  <Paragraphs>31</Paragraphs>
  <ScaleCrop>false</ScaleCrop>
  <Company> </Company>
  <LinksUpToDate>false</LinksUpToDate>
  <CharactersWithSpaces>3274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288: Voting - South Carolina Legislature Online</dc:title>
  <dc:subject/>
  <dc:creator>MikeHitchcock</dc:creator>
  <cp:keywords/>
  <dc:description/>
  <cp:lastModifiedBy>N Cumfer</cp:lastModifiedBy>
  <cp:revision>2</cp:revision>
  <dcterms:created xsi:type="dcterms:W3CDTF">2014-11-21T20:33:00Z</dcterms:created>
  <dcterms:modified xsi:type="dcterms:W3CDTF">2014-11-21T20:33:00Z</dcterms:modified>
</cp:coreProperties>
</file>