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E2E" w:rsidRDefault="00DA5E2E" w:rsidP="00DA5E2E">
      <w:pPr>
        <w:widowControl w:val="0"/>
        <w:jc w:val="center"/>
      </w:pPr>
      <w:bookmarkStart w:id="0" w:name="_GoBack"/>
      <w:bookmarkEnd w:id="0"/>
      <w:r w:rsidRPr="00DA5E2E">
        <w:rPr>
          <w:b/>
        </w:rPr>
        <w:t>South Carolina General Assembly</w:t>
      </w:r>
    </w:p>
    <w:p w:rsidR="00DA5E2E" w:rsidRDefault="00DA5E2E" w:rsidP="00DA5E2E">
      <w:pPr>
        <w:widowControl w:val="0"/>
        <w:jc w:val="center"/>
      </w:pPr>
      <w:r>
        <w:t>119th Session, 2011-2012</w:t>
      </w:r>
    </w:p>
    <w:p w:rsidR="00DA5E2E" w:rsidRDefault="00DA5E2E" w:rsidP="00DA5E2E">
      <w:pPr>
        <w:widowControl w:val="0"/>
        <w:jc w:val="left"/>
      </w:pPr>
    </w:p>
    <w:p w:rsidR="00DA5E2E" w:rsidRDefault="00DA5E2E" w:rsidP="00DA5E2E">
      <w:pPr>
        <w:widowControl w:val="0"/>
        <w:jc w:val="left"/>
        <w:rPr>
          <w:b/>
        </w:rPr>
      </w:pPr>
      <w:r w:rsidRPr="00DA5E2E">
        <w:rPr>
          <w:b/>
        </w:rPr>
        <w:t>H. 3058</w:t>
      </w:r>
    </w:p>
    <w:p w:rsidR="00DA5E2E" w:rsidRDefault="00DA5E2E" w:rsidP="00DA5E2E">
      <w:pPr>
        <w:widowControl w:val="0"/>
        <w:jc w:val="left"/>
        <w:rPr>
          <w:b/>
        </w:rPr>
      </w:pPr>
    </w:p>
    <w:p w:rsidR="00DA5E2E" w:rsidRDefault="00DA5E2E" w:rsidP="00DA5E2E">
      <w:pPr>
        <w:widowControl w:val="0"/>
        <w:jc w:val="left"/>
      </w:pPr>
      <w:r w:rsidRPr="00DA5E2E">
        <w:rPr>
          <w:b/>
        </w:rPr>
        <w:t>STATUS INFORMATION</w:t>
      </w:r>
    </w:p>
    <w:p w:rsidR="00DA5E2E" w:rsidRDefault="00DA5E2E" w:rsidP="00DA5E2E">
      <w:pPr>
        <w:widowControl w:val="0"/>
        <w:jc w:val="left"/>
      </w:pPr>
    </w:p>
    <w:p w:rsidR="00DA5E2E" w:rsidRDefault="00DA5E2E" w:rsidP="00DA5E2E">
      <w:pPr>
        <w:widowControl w:val="0"/>
        <w:jc w:val="left"/>
      </w:pPr>
      <w:r>
        <w:t>General Bill</w:t>
      </w:r>
    </w:p>
    <w:p w:rsidR="00DA5E2E" w:rsidRDefault="007124E2" w:rsidP="00DA5E2E">
      <w:pPr>
        <w:widowControl w:val="0"/>
        <w:jc w:val="left"/>
      </w:pPr>
      <w:r>
        <w:t>Sponsors: Reps. Merrill and Harrison</w:t>
      </w:r>
    </w:p>
    <w:p w:rsidR="00DA5E2E" w:rsidRDefault="00DA5E2E" w:rsidP="00DA5E2E">
      <w:pPr>
        <w:widowControl w:val="0"/>
        <w:jc w:val="left"/>
      </w:pPr>
      <w:r>
        <w:t>Document Path: l:\council\bills\nbd\11048sd11.docx</w:t>
      </w:r>
    </w:p>
    <w:p w:rsidR="00DA5E2E" w:rsidRDefault="00DA5E2E" w:rsidP="00DA5E2E">
      <w:pPr>
        <w:widowControl w:val="0"/>
        <w:jc w:val="left"/>
      </w:pPr>
    </w:p>
    <w:p w:rsidR="00F1155A" w:rsidRDefault="00F1155A" w:rsidP="00DA5E2E">
      <w:pPr>
        <w:widowControl w:val="0"/>
        <w:jc w:val="left"/>
      </w:pPr>
      <w:r>
        <w:t>Introduced in the House on January 11, 2011</w:t>
      </w:r>
    </w:p>
    <w:p w:rsidR="00F1155A" w:rsidRPr="00F1155A" w:rsidRDefault="00F1155A" w:rsidP="00DA5E2E">
      <w:pPr>
        <w:widowControl w:val="0"/>
        <w:jc w:val="left"/>
      </w:pPr>
      <w:r>
        <w:t xml:space="preserve">Currently residing in the House Committee on </w:t>
      </w:r>
      <w:r w:rsidRPr="00F1155A">
        <w:rPr>
          <w:b/>
        </w:rPr>
        <w:t>Ways and Means</w:t>
      </w:r>
    </w:p>
    <w:p w:rsidR="00F1155A" w:rsidRDefault="00F1155A" w:rsidP="00DA5E2E">
      <w:pPr>
        <w:widowControl w:val="0"/>
        <w:jc w:val="left"/>
      </w:pPr>
    </w:p>
    <w:p w:rsidR="00DA5E2E" w:rsidRDefault="00DA5E2E" w:rsidP="00DA5E2E">
      <w:pPr>
        <w:widowControl w:val="0"/>
        <w:jc w:val="left"/>
      </w:pPr>
      <w:r>
        <w:t xml:space="preserve">Summary: </w:t>
      </w:r>
      <w:r w:rsidR="00F7295B">
        <w:t>Business license tax</w:t>
      </w:r>
    </w:p>
    <w:p w:rsidR="00DA5E2E" w:rsidRDefault="00DA5E2E" w:rsidP="00DA5E2E">
      <w:pPr>
        <w:widowControl w:val="0"/>
        <w:jc w:val="left"/>
      </w:pPr>
    </w:p>
    <w:p w:rsidR="00DA5E2E" w:rsidRDefault="00DA5E2E" w:rsidP="00DA5E2E">
      <w:pPr>
        <w:widowControl w:val="0"/>
        <w:jc w:val="left"/>
      </w:pPr>
    </w:p>
    <w:p w:rsidR="00DA5E2E" w:rsidRDefault="00DA5E2E" w:rsidP="00DA5E2E">
      <w:pPr>
        <w:widowControl w:val="0"/>
        <w:tabs>
          <w:tab w:val="center" w:pos="590"/>
          <w:tab w:val="center" w:pos="1440"/>
          <w:tab w:val="left" w:pos="1872"/>
          <w:tab w:val="left" w:pos="9187"/>
        </w:tabs>
        <w:jc w:val="left"/>
      </w:pPr>
      <w:r w:rsidRPr="00DA5E2E">
        <w:rPr>
          <w:b/>
        </w:rPr>
        <w:t>HISTORY OF LEGISLATIVE ACTIONS</w:t>
      </w:r>
    </w:p>
    <w:p w:rsidR="00DA5E2E" w:rsidRDefault="00DA5E2E" w:rsidP="00DA5E2E">
      <w:pPr>
        <w:widowControl w:val="0"/>
        <w:tabs>
          <w:tab w:val="center" w:pos="590"/>
          <w:tab w:val="center" w:pos="1440"/>
          <w:tab w:val="left" w:pos="1872"/>
          <w:tab w:val="left" w:pos="9187"/>
        </w:tabs>
        <w:jc w:val="left"/>
      </w:pPr>
    </w:p>
    <w:p w:rsidR="00DA5E2E" w:rsidRPr="00DA5E2E" w:rsidRDefault="00DA5E2E" w:rsidP="00DA5E2E">
      <w:pPr>
        <w:widowControl w:val="0"/>
        <w:tabs>
          <w:tab w:val="center" w:pos="590"/>
          <w:tab w:val="center" w:pos="1440"/>
          <w:tab w:val="left" w:pos="1872"/>
          <w:tab w:val="left" w:pos="9187"/>
        </w:tabs>
        <w:jc w:val="left"/>
      </w:pPr>
      <w:r w:rsidRPr="00DA5E2E">
        <w:rPr>
          <w:u w:val="single"/>
        </w:rPr>
        <w:tab/>
        <w:t>Date</w:t>
      </w:r>
      <w:r w:rsidRPr="00DA5E2E">
        <w:rPr>
          <w:u w:val="single"/>
        </w:rPr>
        <w:tab/>
        <w:t>Body</w:t>
      </w:r>
      <w:r w:rsidRPr="00DA5E2E">
        <w:rPr>
          <w:u w:val="single"/>
        </w:rPr>
        <w:tab/>
        <w:t>Action Description with journal page number</w:t>
      </w:r>
      <w:r w:rsidRPr="00DA5E2E">
        <w:rPr>
          <w:u w:val="single"/>
        </w:rPr>
        <w:tab/>
      </w:r>
    </w:p>
    <w:p w:rsidR="00853065" w:rsidRDefault="00853065" w:rsidP="00853065">
      <w:pPr>
        <w:widowControl w:val="0"/>
        <w:tabs>
          <w:tab w:val="right" w:pos="1008"/>
          <w:tab w:val="left" w:pos="1152"/>
          <w:tab w:val="left" w:pos="1872"/>
          <w:tab w:val="left" w:pos="9187"/>
        </w:tabs>
        <w:ind w:left="2088" w:hanging="2088"/>
        <w:jc w:val="left"/>
      </w:pPr>
      <w:r>
        <w:tab/>
        <w:t>12/7/2010</w:t>
      </w:r>
      <w:r>
        <w:tab/>
        <w:t>House</w:t>
      </w:r>
      <w:r>
        <w:tab/>
      </w:r>
      <w:r w:rsidRPr="00AD2AAC">
        <w:t>Prefiled</w:t>
      </w:r>
    </w:p>
    <w:p w:rsidR="00853065" w:rsidRDefault="00853065" w:rsidP="00853065">
      <w:pPr>
        <w:widowControl w:val="0"/>
        <w:tabs>
          <w:tab w:val="right" w:pos="1008"/>
          <w:tab w:val="left" w:pos="1152"/>
          <w:tab w:val="left" w:pos="1872"/>
          <w:tab w:val="left" w:pos="9187"/>
        </w:tabs>
        <w:ind w:left="2088" w:hanging="2088"/>
        <w:jc w:val="left"/>
      </w:pPr>
      <w:r>
        <w:tab/>
        <w:t>12/7/2010</w:t>
      </w:r>
      <w:r>
        <w:tab/>
        <w:t>House</w:t>
      </w:r>
      <w:r>
        <w:tab/>
      </w:r>
      <w:r w:rsidRPr="00AD2AAC">
        <w:t xml:space="preserve">Referred to Committee on </w:t>
      </w:r>
      <w:r w:rsidRPr="00AD2AAC">
        <w:rPr>
          <w:b/>
        </w:rPr>
        <w:t>Ways and Means</w:t>
      </w:r>
    </w:p>
    <w:p w:rsidR="00853065" w:rsidRDefault="00853065" w:rsidP="00853065">
      <w:pPr>
        <w:widowControl w:val="0"/>
        <w:tabs>
          <w:tab w:val="right" w:pos="1008"/>
          <w:tab w:val="left" w:pos="1152"/>
          <w:tab w:val="left" w:pos="1872"/>
          <w:tab w:val="left" w:pos="9187"/>
        </w:tabs>
        <w:ind w:left="2088" w:hanging="2088"/>
        <w:jc w:val="left"/>
      </w:pPr>
      <w:r>
        <w:tab/>
        <w:t>1/11/2011</w:t>
      </w:r>
      <w:r>
        <w:tab/>
        <w:t>House</w:t>
      </w:r>
      <w:r>
        <w:tab/>
      </w:r>
      <w:r w:rsidRPr="00AD2AAC">
        <w:t>Introduced and read first time (</w:t>
      </w:r>
      <w:hyperlink r:id="rId7" w:history="1">
        <w:r w:rsidRPr="00AD2AAC">
          <w:rPr>
            <w:rStyle w:val="Hyperlink"/>
          </w:rPr>
          <w:t>House Journal</w:t>
        </w:r>
        <w:r w:rsidRPr="00AD2AAC">
          <w:rPr>
            <w:rStyle w:val="Hyperlink"/>
          </w:rPr>
          <w:noBreakHyphen/>
          <w:t>page 27</w:t>
        </w:r>
      </w:hyperlink>
      <w:r w:rsidRPr="00AD2AAC">
        <w:t>)</w:t>
      </w:r>
    </w:p>
    <w:p w:rsidR="00853065" w:rsidRDefault="00853065" w:rsidP="00853065">
      <w:pPr>
        <w:widowControl w:val="0"/>
        <w:tabs>
          <w:tab w:val="right" w:pos="1008"/>
          <w:tab w:val="left" w:pos="1152"/>
          <w:tab w:val="left" w:pos="1872"/>
          <w:tab w:val="left" w:pos="9187"/>
        </w:tabs>
        <w:ind w:left="2088" w:hanging="2088"/>
        <w:jc w:val="left"/>
      </w:pPr>
      <w:r>
        <w:tab/>
        <w:t>1/11/2011</w:t>
      </w:r>
      <w:r>
        <w:tab/>
        <w:t>House</w:t>
      </w:r>
      <w:r>
        <w:tab/>
      </w:r>
      <w:r w:rsidRPr="00AD2AAC">
        <w:t>Referred to Com</w:t>
      </w:r>
      <w:r>
        <w:t xml:space="preserve">mittee on </w:t>
      </w:r>
      <w:r w:rsidRPr="00AD2AAC">
        <w:rPr>
          <w:b/>
        </w:rPr>
        <w:t>Ways and Means</w:t>
      </w:r>
      <w:r>
        <w:t xml:space="preserve"> (</w:t>
      </w:r>
      <w:hyperlink r:id="rId8" w:history="1">
        <w:r w:rsidRPr="00AD2AAC">
          <w:rPr>
            <w:rStyle w:val="Hyperlink"/>
          </w:rPr>
          <w:t>House Journal</w:t>
        </w:r>
        <w:r w:rsidRPr="00AD2AAC">
          <w:rPr>
            <w:rStyle w:val="Hyperlink"/>
          </w:rPr>
          <w:noBreakHyphen/>
          <w:t>page 27</w:t>
        </w:r>
      </w:hyperlink>
      <w:r w:rsidRPr="00AD2AAC">
        <w:t>)</w:t>
      </w:r>
    </w:p>
    <w:p w:rsidR="00853065" w:rsidRDefault="00853065" w:rsidP="00853065">
      <w:pPr>
        <w:widowControl w:val="0"/>
        <w:tabs>
          <w:tab w:val="right" w:pos="1008"/>
          <w:tab w:val="left" w:pos="1152"/>
          <w:tab w:val="left" w:pos="1872"/>
          <w:tab w:val="left" w:pos="9187"/>
        </w:tabs>
        <w:ind w:left="2088" w:hanging="2088"/>
        <w:jc w:val="left"/>
      </w:pPr>
    </w:p>
    <w:p w:rsidR="00DA5E2E" w:rsidRPr="00DA5E2E" w:rsidRDefault="00DA5E2E" w:rsidP="00DA5E2E">
      <w:pPr>
        <w:widowControl w:val="0"/>
        <w:tabs>
          <w:tab w:val="right" w:pos="1008"/>
          <w:tab w:val="left" w:pos="1152"/>
          <w:tab w:val="left" w:pos="1872"/>
          <w:tab w:val="left" w:pos="9187"/>
        </w:tabs>
        <w:ind w:left="2088" w:hanging="2088"/>
        <w:jc w:val="left"/>
      </w:pPr>
    </w:p>
    <w:p w:rsidR="00DA5E2E" w:rsidRDefault="00DA5E2E" w:rsidP="00DA5E2E">
      <w:pPr>
        <w:widowControl w:val="0"/>
        <w:jc w:val="left"/>
      </w:pPr>
      <w:r w:rsidRPr="00DA5E2E">
        <w:rPr>
          <w:b/>
        </w:rPr>
        <w:t>VERSIONS OF THIS BILL</w:t>
      </w:r>
    </w:p>
    <w:p w:rsidR="00DA5E2E" w:rsidRDefault="00DA5E2E" w:rsidP="00DA5E2E">
      <w:pPr>
        <w:widowControl w:val="0"/>
        <w:jc w:val="left"/>
      </w:pPr>
    </w:p>
    <w:p w:rsidR="00DA5E2E" w:rsidRDefault="003768FF" w:rsidP="00DA5E2E">
      <w:pPr>
        <w:widowControl w:val="0"/>
        <w:jc w:val="left"/>
      </w:pPr>
      <w:hyperlink r:id="rId9" w:history="1">
        <w:r w:rsidR="00DA5E2E">
          <w:rPr>
            <w:rStyle w:val="Hyperlink"/>
          </w:rPr>
          <w:t>12/7/2010</w:t>
        </w:r>
      </w:hyperlink>
    </w:p>
    <w:p w:rsidR="00DA5E2E" w:rsidRDefault="00DA5E2E" w:rsidP="00DA5E2E"/>
    <w:p w:rsidR="00DA5E2E" w:rsidRDefault="00DA5E2E" w:rsidP="00DA5E2E">
      <w:pPr>
        <w:sectPr w:rsidR="00DA5E2E" w:rsidSect="00DA5E2E">
          <w:pgSz w:w="12240" w:h="15840" w:code="1"/>
          <w:pgMar w:top="1080" w:right="1440" w:bottom="1080" w:left="1440" w:header="720" w:footer="720" w:gutter="0"/>
          <w:cols w:space="720"/>
          <w:noEndnote/>
          <w:docGrid w:linePitch="360"/>
        </w:sectPr>
      </w:pPr>
    </w:p>
    <w:p w:rsidR="005A42D0" w:rsidRDefault="005A42D0" w:rsidP="005A42D0">
      <w:pPr>
        <w:pStyle w:val="BillDots"/>
      </w:pPr>
    </w:p>
    <w:p w:rsidR="005A42D0" w:rsidRDefault="005A42D0" w:rsidP="005A42D0">
      <w:pPr>
        <w:pStyle w:val="Numbersforbill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3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9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rsidR="003205D3">
        <w:noBreakHyphen/>
      </w:r>
      <w:r>
        <w:t>9</w:t>
      </w:r>
      <w:r w:rsidR="003205D3">
        <w:noBreakHyphen/>
      </w:r>
      <w:r>
        <w:t>30, AS AMENDED, CODE OF LAWS OF SOUTH CAROLINA, 1976, RELATING TO DESIGNATIONS OF POWERS TO COUNTY GOVERNMENTS, AND SECTION 5</w:t>
      </w:r>
      <w:r w:rsidR="003205D3">
        <w:noBreakHyphen/>
      </w:r>
      <w:r>
        <w:t>7</w:t>
      </w:r>
      <w:r w:rsidR="003205D3">
        <w:noBreakHyphen/>
      </w:r>
      <w:r>
        <w:t>30, AS AMENDED, RELATING TO DESIGNATIONS OF POWERS TO MUNICIPAL GOVERNMENTS, BOTH SO AS TO REQUIRE THAT THE IMPOSITION OF A BUSINESS LICENSE TAX ON A BUSINESS MUST BE BASED ON THE SIZE OF THE BUSINESS</w:t>
      </w:r>
      <w:r w:rsidR="00305E94">
        <w:t xml:space="preserve"> IN TERMS OF THE NUMBER OF ITS EMPLOYEES</w:t>
      </w:r>
      <w:r>
        <w:t xml:space="preserve"> AND NOT ON ITS GROSS INCOME</w:t>
      </w:r>
      <w:r w:rsidR="0019173E">
        <w:t xml:space="preserve">, AND PROVIDE THAT COUNTY AND MUNICIPAL GOVERNING BODIES SHALL ESTABLISH A CLEAR AND CONCISE POLICY FOR THE ADMINISTRATIVE ENFORCEMENT OF </w:t>
      </w:r>
      <w:r w:rsidR="006B0A0B">
        <w:t xml:space="preserve">THEIR </w:t>
      </w:r>
      <w:r w:rsidR="0019173E">
        <w:t>BUSINESS LICENSE TAX WHICH IS CONSISTENT WITH THE REQUIREMENT</w:t>
      </w:r>
      <w:r w:rsidR="006B0A0B">
        <w:t>S</w:t>
      </w:r>
      <w:r w:rsidR="0019173E">
        <w:t xml:space="preserve"> OF THIS SECTION AND OTHER APPLICABLE PROVISIONS OF LAW</w:t>
      </w:r>
      <w:r>
        <w:t>.</w:t>
      </w:r>
    </w:p>
    <w:p w:rsidR="00113359" w:rsidRDefault="00113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359" w:rsidRDefault="00113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359" w:rsidRDefault="00113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rsidR="003205D3">
        <w:noBreakHyphen/>
      </w:r>
      <w:r>
        <w:t>9</w:t>
      </w:r>
      <w:r w:rsidR="003205D3">
        <w:noBreakHyphen/>
      </w:r>
      <w:r>
        <w:t>30(12) of the 1976 Code, as last amended by Act 405 of 1994, is further amended to read:</w:t>
      </w: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w:t>
      </w:r>
      <w:r w:rsidR="00305E94">
        <w:rPr>
          <w:u w:val="single"/>
        </w:rPr>
        <w:t xml:space="preserve"> in terms of the number of its employees</w:t>
      </w:r>
      <w:r>
        <w:rPr>
          <w:u w:val="single"/>
        </w:rPr>
        <w:t>, not upon the gross income of the business</w:t>
      </w:r>
      <w:r w:rsidR="00F57EC9">
        <w:rPr>
          <w:u w:val="single"/>
        </w:rPr>
        <w:t>. The governing body of the county by ordinance shall establish a clear and concise policy for the administrati</w:t>
      </w:r>
      <w:r w:rsidR="006B0A0B">
        <w:rPr>
          <w:u w:val="single"/>
        </w:rPr>
        <w:t>ve enforcement</w:t>
      </w:r>
      <w:r w:rsidR="00F57EC9">
        <w:rPr>
          <w:u w:val="single"/>
        </w:rPr>
        <w:t xml:space="preserve"> of its business license tax which is consistent with the requirements of this section and other applicable provisions of law</w:t>
      </w:r>
      <w:r>
        <w:t xml:space="preserve">.  A business engaged in making loans secured by real estate is subject 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3205D3">
        <w:t>S</w:t>
      </w:r>
      <w:r>
        <w:t>ection 5</w:t>
      </w:r>
      <w:r w:rsidR="003205D3">
        <w:noBreakHyphen/>
      </w:r>
      <w:r>
        <w:t>7</w:t>
      </w:r>
      <w:r w:rsidR="003205D3">
        <w:noBreakHyphen/>
      </w:r>
      <w:r>
        <w:t>30 of the 1976 Code, as last amended by Act 412 of 2008, is further amended to read:</w:t>
      </w: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5D3"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val="single"/>
        </w:rPr>
      </w:pPr>
      <w:r>
        <w:tab/>
        <w:t>“Section 5</w:t>
      </w:r>
      <w:r w:rsidR="003205D3">
        <w:noBreakHyphen/>
      </w:r>
      <w:r>
        <w:t>7</w:t>
      </w:r>
      <w:r w:rsidR="003205D3">
        <w:noBreakHyphen/>
      </w:r>
      <w:r>
        <w:t>30.</w:t>
      </w:r>
      <w:r>
        <w:tab/>
      </w:r>
      <w:r>
        <w:tab/>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3205D3" w:rsidRPr="003205D3">
        <w:t>’</w:t>
      </w:r>
      <w:r>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 xml:space="preserve">pursuant to a schedule devised by the </w:t>
      </w:r>
      <w:r w:rsidR="00F57EC9">
        <w:rPr>
          <w:u w:val="single"/>
        </w:rPr>
        <w:t>municipal c</w:t>
      </w:r>
      <w:r>
        <w:rPr>
          <w:u w:val="single"/>
        </w:rPr>
        <w:t>ouncil and based on the size of the business</w:t>
      </w:r>
      <w:r w:rsidR="00305E94">
        <w:rPr>
          <w:u w:val="single"/>
        </w:rPr>
        <w:t xml:space="preserve"> in terms of the number of its employees</w:t>
      </w:r>
      <w:r>
        <w:rPr>
          <w:u w:val="single"/>
        </w:rPr>
        <w:t xml:space="preserve"> and not on its</w:t>
      </w:r>
      <w:r>
        <w:t xml:space="preserve">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w:t>
      </w:r>
      <w:r>
        <w:rPr>
          <w:rFonts w:eastAsia="MS Mincho"/>
        </w:rPr>
        <w:t xml:space="preserve"> If the person or business taxed pays a business license tax to a county or to another municipality </w:t>
      </w:r>
      <w:r>
        <w:rPr>
          <w:rFonts w:eastAsia="MS Mincho"/>
          <w:strike/>
        </w:rPr>
        <w:t>where the income is earned</w:t>
      </w:r>
      <w:r>
        <w:rPr>
          <w:rFonts w:eastAsia="MS Mincho"/>
        </w:rPr>
        <w:t xml:space="preserve">, the </w:t>
      </w:r>
      <w:r>
        <w:rPr>
          <w:rFonts w:eastAsia="MS Mincho"/>
          <w:strike/>
        </w:rPr>
        <w:t>gross income for the purpose of computing the</w:t>
      </w:r>
      <w:r>
        <w:rPr>
          <w:rFonts w:eastAsia="MS Mincho"/>
        </w:rPr>
        <w:t xml:space="preserve"> </w:t>
      </w:r>
      <w:r>
        <w:rPr>
          <w:rFonts w:eastAsia="MS Mincho"/>
          <w:u w:val="single"/>
        </w:rPr>
        <w:t>scheduled</w:t>
      </w:r>
      <w:r>
        <w:rPr>
          <w:rFonts w:eastAsia="MS Mincho"/>
        </w:rPr>
        <w:t xml:space="preserve"> tax must be reduced by the amount </w:t>
      </w:r>
      <w:r>
        <w:rPr>
          <w:rFonts w:eastAsia="MS Mincho"/>
          <w:strike/>
        </w:rPr>
        <w:t>of gross income</w:t>
      </w:r>
      <w:r>
        <w:rPr>
          <w:rFonts w:eastAsia="MS Mincho"/>
        </w:rPr>
        <w:t xml:space="preserve"> taxed in the other county or municipality.</w:t>
      </w:r>
      <w:r w:rsidR="00F57EC9">
        <w:rPr>
          <w:rFonts w:eastAsia="MS Mincho"/>
        </w:rPr>
        <w:t xml:space="preserve">  </w:t>
      </w:r>
      <w:r w:rsidR="00F57EC9">
        <w:rPr>
          <w:rFonts w:eastAsia="MS Mincho"/>
          <w:u w:val="single"/>
        </w:rPr>
        <w:t>The governing body of the municipality by ordinance shall establish a clear and concise policy for the administrative enforcement of its business license tax which is consistent with the requirements of this section and other applicable provisions of law.</w:t>
      </w:r>
    </w:p>
    <w:p w:rsidR="00FE29F7" w:rsidRDefault="003205D3"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2B36">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EB2B36">
        <w:t>thirds of the persons paying a business license tax in the area and who paid not less than one</w:t>
      </w:r>
      <w:r>
        <w:noBreakHyphen/>
      </w:r>
      <w:r w:rsidRPr="00EB2B36">
        <w:t>half of the total business license tax collected for the preceding calendar year requesting the designation of the area.  The business within the designated area which is providing twenty</w:t>
      </w:r>
      <w:r>
        <w:noBreakHyphen/>
      </w:r>
      <w:r w:rsidRPr="00EB2B36">
        <w:t>five or more parking spaces for customer use is required to pay not more than twenty</w:t>
      </w:r>
      <w:r>
        <w:noBreakHyphen/>
      </w:r>
      <w:r w:rsidRPr="00EB2B36">
        <w:t>five percent of a surtax levied pursuant to the provisions of this paragraph.</w:t>
      </w:r>
      <w:r w:rsidR="00FE29F7">
        <w:t>”</w:t>
      </w: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D495A" w:rsidRDefault="003205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95A" w:rsidRDefault="00CD495A" w:rsidP="00DA5E2E">
      <w:pPr>
        <w:suppressAutoHyphens/>
      </w:pPr>
    </w:p>
    <w:sectPr w:rsidR="00CD495A" w:rsidSect="00DA5E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359" w:rsidRDefault="00113359" w:rsidP="009F0C77">
      <w:r>
        <w:separator/>
      </w:r>
    </w:p>
  </w:endnote>
  <w:endnote w:type="continuationSeparator" w:id="0">
    <w:p w:rsidR="00113359" w:rsidRDefault="001133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21DBF0-5637-493A-A977-5CC64387D9F0}"/>
    <w:embedBold r:id="rId2" w:fontKey="{ED064A5D-0E09-4A50-978E-3A152523E84F}"/>
  </w:font>
  <w:font w:name="Calibri">
    <w:panose1 w:val="020F0502020204030204"/>
    <w:charset w:val="00"/>
    <w:family w:val="swiss"/>
    <w:pitch w:val="variable"/>
    <w:sig w:usb0="E10002FF" w:usb1="4000ACFF" w:usb2="00000009" w:usb3="00000000" w:csb0="0000019F" w:csb1="00000000"/>
    <w:embedRegular r:id="rId3" w:fontKey="{039C44A6-C938-4DCE-85D5-DBEA3008459C}"/>
  </w:font>
  <w:font w:name="Tahoma">
    <w:panose1 w:val="020B0604030504040204"/>
    <w:charset w:val="00"/>
    <w:family w:val="swiss"/>
    <w:pitch w:val="variable"/>
    <w:sig w:usb0="21002A87" w:usb1="80000000" w:usb2="00000008" w:usb3="00000000" w:csb0="000101FF" w:csb1="00000000"/>
    <w:embedRegular r:id="rId4" w:fontKey="{C5941E04-E7F2-436C-B3DF-6B274629EDF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D29F9B9-DD0A-41CB-867A-AEBA716887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E2E" w:rsidRPr="00CD495A" w:rsidRDefault="00DA5E2E" w:rsidP="00CD495A">
    <w:pPr>
      <w:pStyle w:val="Footer"/>
      <w:tabs>
        <w:tab w:val="clear" w:pos="4680"/>
        <w:tab w:val="clear" w:pos="9360"/>
        <w:tab w:val="center" w:pos="2995"/>
      </w:tabs>
      <w:spacing w:before="120"/>
    </w:pPr>
    <w:r>
      <w:t>[3058]</w:t>
    </w:r>
    <w:r>
      <w:tab/>
    </w:r>
    <w:r w:rsidR="003768FF">
      <w:fldChar w:fldCharType="begin"/>
    </w:r>
    <w:r w:rsidR="003768FF">
      <w:instrText xml:space="preserve"> PAGE  \* MERGEFORMAT </w:instrText>
    </w:r>
    <w:r w:rsidR="003768FF">
      <w:fldChar w:fldCharType="separate"/>
    </w:r>
    <w:r w:rsidR="003768FF">
      <w:rPr>
        <w:noProof/>
      </w:rPr>
      <w:t>1</w:t>
    </w:r>
    <w:r w:rsidR="003768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359" w:rsidRDefault="00113359" w:rsidP="009F0C77">
      <w:r>
        <w:separator/>
      </w:r>
    </w:p>
  </w:footnote>
  <w:footnote w:type="continuationSeparator" w:id="0">
    <w:p w:rsidR="00113359" w:rsidRDefault="001133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8SD11"/>
    <w:docVar w:name="CoverBillType" w:val="b"/>
    <w:docVar w:name="docpath" w:val="L:\Council\bills\NBD\11048SD11.DOCX"/>
    <w:docVar w:name="dvBillNumber" w:val="3058"/>
    <w:docVar w:name="dvBillNumberPrefix" w:val="H. "/>
    <w:docVar w:name="dvOriginalBody" w:val="House"/>
    <w:docVar w:name="dvSteno" w:val="NBD"/>
    <w:docVar w:name="NameofBody" w:val="h"/>
    <w:docVar w:name="vgroup2" w:val="Council"/>
  </w:docVars>
  <w:rsids>
    <w:rsidRoot w:val="00A01869"/>
    <w:rsid w:val="00011869"/>
    <w:rsid w:val="0006167F"/>
    <w:rsid w:val="00095C29"/>
    <w:rsid w:val="000A0078"/>
    <w:rsid w:val="000E1785"/>
    <w:rsid w:val="000F40FA"/>
    <w:rsid w:val="0010776B"/>
    <w:rsid w:val="00113359"/>
    <w:rsid w:val="00133E66"/>
    <w:rsid w:val="001435A3"/>
    <w:rsid w:val="0019173E"/>
    <w:rsid w:val="00195490"/>
    <w:rsid w:val="001D08F2"/>
    <w:rsid w:val="001D525B"/>
    <w:rsid w:val="001D7F4F"/>
    <w:rsid w:val="002321B6"/>
    <w:rsid w:val="0024625D"/>
    <w:rsid w:val="00250967"/>
    <w:rsid w:val="002543C8"/>
    <w:rsid w:val="00284AAE"/>
    <w:rsid w:val="002A0629"/>
    <w:rsid w:val="002A07DD"/>
    <w:rsid w:val="002A3B24"/>
    <w:rsid w:val="002E5912"/>
    <w:rsid w:val="00305E94"/>
    <w:rsid w:val="003205D3"/>
    <w:rsid w:val="00325348"/>
    <w:rsid w:val="0032732C"/>
    <w:rsid w:val="00336AD0"/>
    <w:rsid w:val="0037079A"/>
    <w:rsid w:val="0037367F"/>
    <w:rsid w:val="003768FF"/>
    <w:rsid w:val="00383D5D"/>
    <w:rsid w:val="003C1A7F"/>
    <w:rsid w:val="003D01E8"/>
    <w:rsid w:val="003D4E3B"/>
    <w:rsid w:val="003E5288"/>
    <w:rsid w:val="003F6D79"/>
    <w:rsid w:val="0041760A"/>
    <w:rsid w:val="00417C01"/>
    <w:rsid w:val="004809EE"/>
    <w:rsid w:val="004E7D54"/>
    <w:rsid w:val="005273C6"/>
    <w:rsid w:val="00530A69"/>
    <w:rsid w:val="00545593"/>
    <w:rsid w:val="00577C6C"/>
    <w:rsid w:val="005A42D0"/>
    <w:rsid w:val="005C2FE2"/>
    <w:rsid w:val="005E2BC9"/>
    <w:rsid w:val="005F7558"/>
    <w:rsid w:val="00605102"/>
    <w:rsid w:val="006215AA"/>
    <w:rsid w:val="006913C9"/>
    <w:rsid w:val="0069470D"/>
    <w:rsid w:val="006B0A0B"/>
    <w:rsid w:val="007124E2"/>
    <w:rsid w:val="00734F00"/>
    <w:rsid w:val="00785C41"/>
    <w:rsid w:val="007A70AE"/>
    <w:rsid w:val="007D46C9"/>
    <w:rsid w:val="008362E8"/>
    <w:rsid w:val="00853065"/>
    <w:rsid w:val="008566CF"/>
    <w:rsid w:val="008A1768"/>
    <w:rsid w:val="008F4429"/>
    <w:rsid w:val="008F68C6"/>
    <w:rsid w:val="009237CC"/>
    <w:rsid w:val="0094021A"/>
    <w:rsid w:val="009B7D14"/>
    <w:rsid w:val="009C6A0B"/>
    <w:rsid w:val="009F0C77"/>
    <w:rsid w:val="009F4DD1"/>
    <w:rsid w:val="00A01869"/>
    <w:rsid w:val="00A41684"/>
    <w:rsid w:val="00A474B8"/>
    <w:rsid w:val="00A64E80"/>
    <w:rsid w:val="00A72BCD"/>
    <w:rsid w:val="00A741D9"/>
    <w:rsid w:val="00A833AB"/>
    <w:rsid w:val="00A9741D"/>
    <w:rsid w:val="00AA2764"/>
    <w:rsid w:val="00AA31C2"/>
    <w:rsid w:val="00AD4B17"/>
    <w:rsid w:val="00B344D5"/>
    <w:rsid w:val="00B412D4"/>
    <w:rsid w:val="00BA0449"/>
    <w:rsid w:val="00BE3C22"/>
    <w:rsid w:val="00C0345E"/>
    <w:rsid w:val="00C3483A"/>
    <w:rsid w:val="00C62BAB"/>
    <w:rsid w:val="00C74E9D"/>
    <w:rsid w:val="00C82FD3"/>
    <w:rsid w:val="00C92819"/>
    <w:rsid w:val="00CC6B7B"/>
    <w:rsid w:val="00CD2089"/>
    <w:rsid w:val="00CD495A"/>
    <w:rsid w:val="00CD59FA"/>
    <w:rsid w:val="00CF512E"/>
    <w:rsid w:val="00D21653"/>
    <w:rsid w:val="00D73A67"/>
    <w:rsid w:val="00D930DD"/>
    <w:rsid w:val="00D970A9"/>
    <w:rsid w:val="00DA5E2E"/>
    <w:rsid w:val="00DE2F79"/>
    <w:rsid w:val="00DF3845"/>
    <w:rsid w:val="00E41911"/>
    <w:rsid w:val="00E81061"/>
    <w:rsid w:val="00E92EEF"/>
    <w:rsid w:val="00F1155A"/>
    <w:rsid w:val="00F24442"/>
    <w:rsid w:val="00F50AE3"/>
    <w:rsid w:val="00F57EC9"/>
    <w:rsid w:val="00F67CF1"/>
    <w:rsid w:val="00F7295B"/>
    <w:rsid w:val="00F840F0"/>
    <w:rsid w:val="00FB0D0D"/>
    <w:rsid w:val="00FB43B4"/>
    <w:rsid w:val="00FE2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4EC0CB-6A29-46ED-8AAE-455C35A7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A0B"/>
    <w:rPr>
      <w:rFonts w:ascii="Tahoma" w:hAnsi="Tahoma" w:cs="Tahoma"/>
      <w:sz w:val="16"/>
      <w:szCs w:val="16"/>
    </w:rPr>
  </w:style>
  <w:style w:type="character" w:customStyle="1" w:styleId="BalloonTextChar">
    <w:name w:val="Balloon Text Char"/>
    <w:basedOn w:val="DefaultParagraphFont"/>
    <w:link w:val="BalloonText"/>
    <w:uiPriority w:val="99"/>
    <w:semiHidden/>
    <w:rsid w:val="006B0A0B"/>
    <w:rPr>
      <w:rFonts w:ascii="Tahoma" w:eastAsia="Times New Roman" w:hAnsi="Tahoma" w:cs="Tahoma"/>
      <w:sz w:val="16"/>
      <w:szCs w:val="16"/>
    </w:rPr>
  </w:style>
  <w:style w:type="character" w:styleId="Hyperlink">
    <w:name w:val="Hyperlink"/>
    <w:basedOn w:val="DefaultParagraphFont"/>
    <w:uiPriority w:val="99"/>
    <w:unhideWhenUsed/>
    <w:rsid w:val="00DA5E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5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DA6DE-F7F2-41B4-90CE-97BC23F82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1262</Words>
  <Characters>6522</Characters>
  <Application>Microsoft Office Word</Application>
  <DocSecurity>4</DocSecurity>
  <Lines>165</Lines>
  <Paragraphs>28</Paragraphs>
  <ScaleCrop>false</ScaleCrop>
  <Company> </Company>
  <LinksUpToDate>false</LinksUpToDate>
  <CharactersWithSpaces>7784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3058: Business license tax - South Carolina Legislature Online</dc:title>
  <dc:subject/>
  <dc:creator>NikiDowney</dc:creator>
  <cp:keywords/>
  <dc:description/>
  <cp:lastModifiedBy>N Cumfer</cp:lastModifiedBy>
  <cp:revision>2</cp:revision>
  <cp:lastPrinted>2010-12-07T15:54:00Z</cp:lastPrinted>
  <dcterms:created xsi:type="dcterms:W3CDTF">2014-11-21T21:27:00Z</dcterms:created>
  <dcterms:modified xsi:type="dcterms:W3CDTF">2014-11-21T21:27:00Z</dcterms:modified>
</cp:coreProperties>
</file>