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0B62" w:rsidRDefault="00310B62" w:rsidP="00310B62">
      <w:pPr>
        <w:widowControl w:val="0"/>
        <w:jc w:val="center"/>
      </w:pPr>
      <w:bookmarkStart w:id="0" w:name="_GoBack"/>
      <w:bookmarkEnd w:id="0"/>
      <w:r w:rsidRPr="00310B62">
        <w:rPr>
          <w:b/>
        </w:rPr>
        <w:t>South Carolina General Assembly</w:t>
      </w:r>
    </w:p>
    <w:p w:rsidR="00310B62" w:rsidRDefault="00310B62" w:rsidP="00310B62">
      <w:pPr>
        <w:widowControl w:val="0"/>
        <w:jc w:val="center"/>
      </w:pPr>
      <w:r>
        <w:t>119th Session, 2011-2012</w:t>
      </w:r>
    </w:p>
    <w:p w:rsidR="00310B62" w:rsidRDefault="00310B62" w:rsidP="00310B62">
      <w:pPr>
        <w:widowControl w:val="0"/>
      </w:pPr>
    </w:p>
    <w:p w:rsidR="00310B62" w:rsidRDefault="00310B62" w:rsidP="00310B62">
      <w:pPr>
        <w:widowControl w:val="0"/>
        <w:rPr>
          <w:b/>
        </w:rPr>
      </w:pPr>
      <w:r w:rsidRPr="00310B62">
        <w:rPr>
          <w:b/>
        </w:rPr>
        <w:t>S.</w:t>
      </w:r>
      <w:r>
        <w:rPr>
          <w:b/>
        </w:rPr>
        <w:t xml:space="preserve"> </w:t>
      </w:r>
      <w:r w:rsidRPr="00310B62">
        <w:rPr>
          <w:b/>
        </w:rPr>
        <w:t>327</w:t>
      </w:r>
    </w:p>
    <w:p w:rsidR="00310B62" w:rsidRDefault="00310B62" w:rsidP="00310B62">
      <w:pPr>
        <w:widowControl w:val="0"/>
        <w:rPr>
          <w:b/>
        </w:rPr>
      </w:pPr>
    </w:p>
    <w:p w:rsidR="00310B62" w:rsidRDefault="00310B62" w:rsidP="00310B62">
      <w:pPr>
        <w:widowControl w:val="0"/>
      </w:pPr>
      <w:r w:rsidRPr="00310B62">
        <w:rPr>
          <w:b/>
        </w:rPr>
        <w:t>STATUS INFORMATION</w:t>
      </w:r>
    </w:p>
    <w:p w:rsidR="00310B62" w:rsidRDefault="00310B62" w:rsidP="00310B62">
      <w:pPr>
        <w:widowControl w:val="0"/>
      </w:pPr>
    </w:p>
    <w:p w:rsidR="00310B62" w:rsidRDefault="00310B62" w:rsidP="00310B62">
      <w:pPr>
        <w:widowControl w:val="0"/>
      </w:pPr>
      <w:r>
        <w:t>Senate Resolution</w:t>
      </w:r>
    </w:p>
    <w:p w:rsidR="00310B62" w:rsidRDefault="00A1713A" w:rsidP="00310B62">
      <w:pPr>
        <w:widowControl w:val="0"/>
      </w:pPr>
      <w:r>
        <w:t>Sponsors: Senators Davis, McConnell, Campsen, Shoopman, Verdin, Rose, Peeler, S. Martin, Bright, Bryant, Grooms and Setzler</w:t>
      </w:r>
    </w:p>
    <w:p w:rsidR="00310B62" w:rsidRDefault="00310B62" w:rsidP="00310B62">
      <w:pPr>
        <w:widowControl w:val="0"/>
      </w:pPr>
      <w:r>
        <w:t>Document Path: l:\s-res\td\00372ho.kmm.td.docx</w:t>
      </w:r>
    </w:p>
    <w:p w:rsidR="00310B62" w:rsidRDefault="00310B62" w:rsidP="00310B62">
      <w:pPr>
        <w:widowControl w:val="0"/>
      </w:pPr>
    </w:p>
    <w:p w:rsidR="00CE3183" w:rsidRDefault="00CE3183" w:rsidP="00310B62">
      <w:pPr>
        <w:widowControl w:val="0"/>
      </w:pPr>
      <w:r>
        <w:t>Introduced in the Senate on January 11, 2011</w:t>
      </w:r>
    </w:p>
    <w:p w:rsidR="00CE3183" w:rsidRDefault="00CE3183" w:rsidP="00310B62">
      <w:pPr>
        <w:widowControl w:val="0"/>
      </w:pPr>
      <w:r>
        <w:t>Last Amended on January 18, 2011</w:t>
      </w:r>
    </w:p>
    <w:p w:rsidR="00CE3183" w:rsidRDefault="00CE3183" w:rsidP="00310B62">
      <w:pPr>
        <w:widowControl w:val="0"/>
      </w:pPr>
      <w:r>
        <w:t>Adopted by the Senate on January 19, 2011</w:t>
      </w:r>
    </w:p>
    <w:p w:rsidR="00CE3183" w:rsidRDefault="00CE3183" w:rsidP="00310B62">
      <w:pPr>
        <w:widowControl w:val="0"/>
      </w:pPr>
    </w:p>
    <w:p w:rsidR="00310B62" w:rsidRDefault="00310B62" w:rsidP="00310B62">
      <w:pPr>
        <w:widowControl w:val="0"/>
      </w:pPr>
      <w:r>
        <w:t xml:space="preserve">Summary: </w:t>
      </w:r>
      <w:r w:rsidR="0038356C">
        <w:t>Seventy-two hour budget review rule</w:t>
      </w:r>
    </w:p>
    <w:p w:rsidR="00310B62" w:rsidRDefault="00310B62" w:rsidP="00310B62">
      <w:pPr>
        <w:widowControl w:val="0"/>
      </w:pPr>
    </w:p>
    <w:p w:rsidR="00310B62" w:rsidRDefault="00310B62" w:rsidP="00310B62">
      <w:pPr>
        <w:widowControl w:val="0"/>
      </w:pPr>
    </w:p>
    <w:p w:rsidR="00310B62" w:rsidRDefault="00310B62" w:rsidP="00310B62">
      <w:pPr>
        <w:widowControl w:val="0"/>
        <w:tabs>
          <w:tab w:val="center" w:pos="590"/>
          <w:tab w:val="center" w:pos="1440"/>
          <w:tab w:val="left" w:pos="1872"/>
          <w:tab w:val="left" w:pos="9187"/>
        </w:tabs>
      </w:pPr>
      <w:r w:rsidRPr="00310B62">
        <w:rPr>
          <w:b/>
        </w:rPr>
        <w:t>HISTORY OF LEGISLATIVE ACTIONS</w:t>
      </w:r>
    </w:p>
    <w:p w:rsidR="00310B62" w:rsidRDefault="00310B62" w:rsidP="00310B62">
      <w:pPr>
        <w:widowControl w:val="0"/>
        <w:tabs>
          <w:tab w:val="center" w:pos="590"/>
          <w:tab w:val="center" w:pos="1440"/>
          <w:tab w:val="left" w:pos="1872"/>
          <w:tab w:val="left" w:pos="9187"/>
        </w:tabs>
      </w:pPr>
    </w:p>
    <w:p w:rsidR="00310B62" w:rsidRPr="00310B62" w:rsidRDefault="00310B62" w:rsidP="00310B62">
      <w:pPr>
        <w:widowControl w:val="0"/>
        <w:tabs>
          <w:tab w:val="center" w:pos="590"/>
          <w:tab w:val="center" w:pos="1440"/>
          <w:tab w:val="left" w:pos="1872"/>
          <w:tab w:val="left" w:pos="9187"/>
        </w:tabs>
      </w:pPr>
      <w:r w:rsidRPr="00310B62">
        <w:rPr>
          <w:u w:val="single"/>
        </w:rPr>
        <w:tab/>
        <w:t>Date</w:t>
      </w:r>
      <w:r w:rsidRPr="00310B62">
        <w:rPr>
          <w:u w:val="single"/>
        </w:rPr>
        <w:tab/>
        <w:t>Body</w:t>
      </w:r>
      <w:r w:rsidRPr="00310B62">
        <w:rPr>
          <w:u w:val="single"/>
        </w:rPr>
        <w:tab/>
        <w:t>Action Description with journal page number</w:t>
      </w:r>
      <w:r w:rsidRPr="00310B62">
        <w:rPr>
          <w:u w:val="single"/>
        </w:rPr>
        <w:tab/>
      </w:r>
    </w:p>
    <w:p w:rsidR="00AF0663" w:rsidRDefault="00AF0663" w:rsidP="00AF0663">
      <w:pPr>
        <w:widowControl w:val="0"/>
        <w:tabs>
          <w:tab w:val="right" w:pos="1008"/>
          <w:tab w:val="left" w:pos="1152"/>
          <w:tab w:val="left" w:pos="1872"/>
          <w:tab w:val="left" w:pos="9187"/>
        </w:tabs>
        <w:ind w:left="2088" w:hanging="2088"/>
      </w:pPr>
      <w:r>
        <w:tab/>
        <w:t>12/15/2010</w:t>
      </w:r>
      <w:r>
        <w:tab/>
        <w:t>Senate</w:t>
      </w:r>
      <w:r>
        <w:tab/>
      </w:r>
      <w:r w:rsidRPr="00FC3AEB">
        <w:t>Prefiled</w:t>
      </w:r>
    </w:p>
    <w:p w:rsidR="00AF0663" w:rsidRDefault="00AF0663" w:rsidP="00AF0663">
      <w:pPr>
        <w:widowControl w:val="0"/>
        <w:tabs>
          <w:tab w:val="right" w:pos="1008"/>
          <w:tab w:val="left" w:pos="1152"/>
          <w:tab w:val="left" w:pos="1872"/>
          <w:tab w:val="left" w:pos="9187"/>
        </w:tabs>
        <w:ind w:left="2088" w:hanging="2088"/>
      </w:pPr>
      <w:r>
        <w:tab/>
        <w:t>12/15/2010</w:t>
      </w:r>
      <w:r>
        <w:tab/>
        <w:t>Senate</w:t>
      </w:r>
      <w:r>
        <w:tab/>
      </w:r>
      <w:r w:rsidRPr="00FC3AEB">
        <w:t xml:space="preserve">Referred to Committee on </w:t>
      </w:r>
      <w:r w:rsidRPr="00FC3AEB">
        <w:rPr>
          <w:b/>
        </w:rPr>
        <w:t>Rules</w:t>
      </w:r>
    </w:p>
    <w:p w:rsidR="00AF0663" w:rsidRDefault="00AF0663" w:rsidP="00AF0663">
      <w:pPr>
        <w:widowControl w:val="0"/>
        <w:tabs>
          <w:tab w:val="right" w:pos="1008"/>
          <w:tab w:val="left" w:pos="1152"/>
          <w:tab w:val="left" w:pos="1872"/>
          <w:tab w:val="left" w:pos="9187"/>
        </w:tabs>
        <w:ind w:left="2088" w:hanging="2088"/>
      </w:pPr>
      <w:r>
        <w:tab/>
        <w:t>1/11/2011</w:t>
      </w:r>
      <w:r>
        <w:tab/>
        <w:t>Senate</w:t>
      </w:r>
      <w:r>
        <w:tab/>
      </w:r>
      <w:r w:rsidRPr="00FC3AEB">
        <w:t>Introduced (</w:t>
      </w:r>
      <w:hyperlink r:id="rId6" w:history="1">
        <w:r w:rsidRPr="00FC3AEB">
          <w:rPr>
            <w:rStyle w:val="Hyperlink"/>
          </w:rPr>
          <w:t>Senate Journal</w:t>
        </w:r>
        <w:r w:rsidRPr="00FC3AEB">
          <w:rPr>
            <w:rStyle w:val="Hyperlink"/>
          </w:rPr>
          <w:noBreakHyphen/>
          <w:t>page 147</w:t>
        </w:r>
      </w:hyperlink>
      <w:r w:rsidRPr="00FC3AEB">
        <w:t>)</w:t>
      </w:r>
    </w:p>
    <w:p w:rsidR="00AF0663" w:rsidRDefault="00AF0663" w:rsidP="00AF0663">
      <w:pPr>
        <w:widowControl w:val="0"/>
        <w:tabs>
          <w:tab w:val="right" w:pos="1008"/>
          <w:tab w:val="left" w:pos="1152"/>
          <w:tab w:val="left" w:pos="1872"/>
          <w:tab w:val="left" w:pos="9187"/>
        </w:tabs>
        <w:ind w:left="2088" w:hanging="2088"/>
      </w:pPr>
      <w:r>
        <w:tab/>
        <w:t>1/11/2011</w:t>
      </w:r>
      <w:r>
        <w:tab/>
        <w:t>Senate</w:t>
      </w:r>
      <w:r>
        <w:tab/>
        <w:t xml:space="preserve">Referred to Committee on </w:t>
      </w:r>
      <w:r w:rsidRPr="00FC3AEB">
        <w:rPr>
          <w:b/>
        </w:rPr>
        <w:t>Rules</w:t>
      </w:r>
      <w:r>
        <w:t xml:space="preserve"> </w:t>
      </w:r>
      <w:r w:rsidRPr="00FC3AEB">
        <w:t>(</w:t>
      </w:r>
      <w:hyperlink r:id="rId7" w:history="1">
        <w:r w:rsidRPr="00FC3AEB">
          <w:rPr>
            <w:rStyle w:val="Hyperlink"/>
          </w:rPr>
          <w:t>Senate Journal</w:t>
        </w:r>
        <w:r w:rsidRPr="00FC3AEB">
          <w:rPr>
            <w:rStyle w:val="Hyperlink"/>
          </w:rPr>
          <w:noBreakHyphen/>
          <w:t>page 147</w:t>
        </w:r>
      </w:hyperlink>
      <w:r w:rsidRPr="00FC3AEB">
        <w:t>)</w:t>
      </w:r>
    </w:p>
    <w:p w:rsidR="00AF0663" w:rsidRDefault="00AF0663" w:rsidP="00AF0663">
      <w:pPr>
        <w:widowControl w:val="0"/>
        <w:tabs>
          <w:tab w:val="right" w:pos="1008"/>
          <w:tab w:val="left" w:pos="1152"/>
          <w:tab w:val="left" w:pos="1872"/>
          <w:tab w:val="left" w:pos="9187"/>
        </w:tabs>
        <w:ind w:left="2088" w:hanging="2088"/>
      </w:pPr>
      <w:r>
        <w:tab/>
        <w:t>1/13/2011</w:t>
      </w:r>
      <w:r>
        <w:tab/>
        <w:t>Senate</w:t>
      </w:r>
      <w:r>
        <w:tab/>
      </w:r>
      <w:r w:rsidRPr="00FC3AEB">
        <w:t>Committee report:</w:t>
      </w:r>
      <w:r>
        <w:t xml:space="preserve"> Favorable with amendment </w:t>
      </w:r>
      <w:r w:rsidRPr="00FC3AEB">
        <w:rPr>
          <w:b/>
        </w:rPr>
        <w:t>Rules</w:t>
      </w:r>
      <w:r>
        <w:t xml:space="preserve"> </w:t>
      </w:r>
      <w:r w:rsidRPr="00FC3AEB">
        <w:t>(</w:t>
      </w:r>
      <w:hyperlink r:id="rId8" w:history="1">
        <w:r w:rsidRPr="00FC3AEB">
          <w:rPr>
            <w:rStyle w:val="Hyperlink"/>
          </w:rPr>
          <w:t>Senate Journal</w:t>
        </w:r>
        <w:r w:rsidRPr="00FC3AEB">
          <w:rPr>
            <w:rStyle w:val="Hyperlink"/>
          </w:rPr>
          <w:noBreakHyphen/>
          <w:t>page 18</w:t>
        </w:r>
      </w:hyperlink>
      <w:r w:rsidRPr="00FC3AEB">
        <w:t>)</w:t>
      </w:r>
    </w:p>
    <w:p w:rsidR="00AF0663" w:rsidRDefault="00AF0663" w:rsidP="00AF0663">
      <w:pPr>
        <w:widowControl w:val="0"/>
        <w:tabs>
          <w:tab w:val="right" w:pos="1008"/>
          <w:tab w:val="left" w:pos="1152"/>
          <w:tab w:val="left" w:pos="1872"/>
          <w:tab w:val="left" w:pos="9187"/>
        </w:tabs>
        <w:ind w:left="2088" w:hanging="2088"/>
      </w:pPr>
      <w:r>
        <w:lastRenderedPageBreak/>
        <w:tab/>
        <w:t>1/14/2011</w:t>
      </w:r>
      <w:r>
        <w:tab/>
      </w:r>
      <w:r>
        <w:tab/>
      </w:r>
      <w:r w:rsidRPr="00FC3AEB">
        <w:t>Scrivener's error corrected</w:t>
      </w:r>
    </w:p>
    <w:p w:rsidR="00AF0663" w:rsidRDefault="00AF0663" w:rsidP="00AF0663">
      <w:pPr>
        <w:widowControl w:val="0"/>
        <w:tabs>
          <w:tab w:val="right" w:pos="1008"/>
          <w:tab w:val="left" w:pos="1152"/>
          <w:tab w:val="left" w:pos="1872"/>
          <w:tab w:val="left" w:pos="9187"/>
        </w:tabs>
        <w:ind w:left="2088" w:hanging="2088"/>
      </w:pPr>
      <w:r>
        <w:tab/>
        <w:t>1/18/2011</w:t>
      </w:r>
      <w:r>
        <w:tab/>
        <w:t>Senate</w:t>
      </w:r>
      <w:r>
        <w:tab/>
      </w:r>
      <w:r w:rsidRPr="00FC3AEB">
        <w:t>Committe</w:t>
      </w:r>
      <w:r>
        <w:t xml:space="preserve">e Amendment Amended and Adopted </w:t>
      </w:r>
      <w:r w:rsidRPr="00FC3AEB">
        <w:t>(</w:t>
      </w:r>
      <w:hyperlink r:id="rId9" w:history="1">
        <w:r w:rsidRPr="00FC3AEB">
          <w:rPr>
            <w:rStyle w:val="Hyperlink"/>
          </w:rPr>
          <w:t>Senate Journal</w:t>
        </w:r>
        <w:r w:rsidRPr="00FC3AEB">
          <w:rPr>
            <w:rStyle w:val="Hyperlink"/>
          </w:rPr>
          <w:noBreakHyphen/>
          <w:t>page 18</w:t>
        </w:r>
      </w:hyperlink>
      <w:r w:rsidRPr="00FC3AEB">
        <w:t>)</w:t>
      </w:r>
    </w:p>
    <w:p w:rsidR="00AF0663" w:rsidRDefault="00AF0663" w:rsidP="00AF0663">
      <w:pPr>
        <w:widowControl w:val="0"/>
        <w:tabs>
          <w:tab w:val="right" w:pos="1008"/>
          <w:tab w:val="left" w:pos="1152"/>
          <w:tab w:val="left" w:pos="1872"/>
          <w:tab w:val="left" w:pos="9187"/>
        </w:tabs>
        <w:ind w:left="2088" w:hanging="2088"/>
      </w:pPr>
      <w:r>
        <w:tab/>
        <w:t>1/18/2011</w:t>
      </w:r>
      <w:r>
        <w:tab/>
        <w:t>Senate</w:t>
      </w:r>
      <w:r>
        <w:tab/>
      </w:r>
      <w:r w:rsidRPr="00FC3AEB">
        <w:t>Debate interrupted (</w:t>
      </w:r>
      <w:hyperlink r:id="rId10" w:history="1">
        <w:r w:rsidRPr="00FC3AEB">
          <w:rPr>
            <w:rStyle w:val="Hyperlink"/>
          </w:rPr>
          <w:t>Senate Journal</w:t>
        </w:r>
        <w:r w:rsidRPr="00FC3AEB">
          <w:rPr>
            <w:rStyle w:val="Hyperlink"/>
          </w:rPr>
          <w:noBreakHyphen/>
          <w:t>page 18</w:t>
        </w:r>
      </w:hyperlink>
      <w:r w:rsidRPr="00FC3AEB">
        <w:t>)</w:t>
      </w:r>
    </w:p>
    <w:p w:rsidR="00AF0663" w:rsidRDefault="00AF0663" w:rsidP="00AF0663">
      <w:pPr>
        <w:widowControl w:val="0"/>
        <w:tabs>
          <w:tab w:val="right" w:pos="1008"/>
          <w:tab w:val="left" w:pos="1152"/>
          <w:tab w:val="left" w:pos="1872"/>
          <w:tab w:val="left" w:pos="9187"/>
        </w:tabs>
        <w:ind w:left="2088" w:hanging="2088"/>
      </w:pPr>
      <w:r>
        <w:tab/>
        <w:t>1/19/2011</w:t>
      </w:r>
      <w:r>
        <w:tab/>
      </w:r>
      <w:r>
        <w:tab/>
      </w:r>
      <w:r w:rsidRPr="00FC3AEB">
        <w:t>Scrivener's error corrected</w:t>
      </w:r>
    </w:p>
    <w:p w:rsidR="00AF0663" w:rsidRDefault="00AF0663" w:rsidP="00AF0663">
      <w:pPr>
        <w:widowControl w:val="0"/>
        <w:tabs>
          <w:tab w:val="right" w:pos="1008"/>
          <w:tab w:val="left" w:pos="1152"/>
          <w:tab w:val="left" w:pos="1872"/>
          <w:tab w:val="left" w:pos="9187"/>
        </w:tabs>
        <w:ind w:left="2088" w:hanging="2088"/>
      </w:pPr>
      <w:r>
        <w:tab/>
        <w:t>1/19/2011</w:t>
      </w:r>
      <w:r>
        <w:tab/>
        <w:t>Senate</w:t>
      </w:r>
      <w:r>
        <w:tab/>
      </w:r>
      <w:r w:rsidRPr="00FC3AEB">
        <w:t>Adopted (</w:t>
      </w:r>
      <w:hyperlink r:id="rId11" w:history="1">
        <w:r w:rsidRPr="00FC3AEB">
          <w:rPr>
            <w:rStyle w:val="Hyperlink"/>
          </w:rPr>
          <w:t>Senate Journal</w:t>
        </w:r>
        <w:r w:rsidRPr="00FC3AEB">
          <w:rPr>
            <w:rStyle w:val="Hyperlink"/>
          </w:rPr>
          <w:noBreakHyphen/>
          <w:t>page 25</w:t>
        </w:r>
      </w:hyperlink>
      <w:r w:rsidRPr="00FC3AEB">
        <w:t>)</w:t>
      </w:r>
    </w:p>
    <w:p w:rsidR="00AF0663" w:rsidRDefault="00AF0663" w:rsidP="00AF0663">
      <w:pPr>
        <w:widowControl w:val="0"/>
        <w:tabs>
          <w:tab w:val="right" w:pos="1008"/>
          <w:tab w:val="left" w:pos="1152"/>
          <w:tab w:val="left" w:pos="1872"/>
          <w:tab w:val="left" w:pos="9187"/>
        </w:tabs>
        <w:ind w:left="2088" w:hanging="2088"/>
      </w:pPr>
      <w:r>
        <w:tab/>
        <w:t>1/19/2011</w:t>
      </w:r>
      <w:r>
        <w:tab/>
        <w:t>Senate</w:t>
      </w:r>
      <w:r>
        <w:tab/>
      </w:r>
      <w:r w:rsidRPr="00FC3AEB">
        <w:t>Roll call Ayes</w:t>
      </w:r>
      <w:r>
        <w:noBreakHyphen/>
      </w:r>
      <w:r w:rsidRPr="00FC3AEB">
        <w:t>40  Nays</w:t>
      </w:r>
      <w:r>
        <w:noBreakHyphen/>
      </w:r>
      <w:r w:rsidRPr="00FC3AEB">
        <w:t>0 (</w:t>
      </w:r>
      <w:hyperlink r:id="rId12" w:history="1">
        <w:r w:rsidRPr="00FC3AEB">
          <w:rPr>
            <w:rStyle w:val="Hyperlink"/>
          </w:rPr>
          <w:t>Senate Journal</w:t>
        </w:r>
        <w:r w:rsidRPr="00FC3AEB">
          <w:rPr>
            <w:rStyle w:val="Hyperlink"/>
          </w:rPr>
          <w:noBreakHyphen/>
          <w:t>page 25</w:t>
        </w:r>
      </w:hyperlink>
      <w:r w:rsidRPr="00FC3AEB">
        <w:t>)</w:t>
      </w:r>
    </w:p>
    <w:p w:rsidR="00AF0663" w:rsidRDefault="00AF0663" w:rsidP="00AF0663">
      <w:pPr>
        <w:widowControl w:val="0"/>
        <w:tabs>
          <w:tab w:val="right" w:pos="1008"/>
          <w:tab w:val="left" w:pos="1152"/>
          <w:tab w:val="left" w:pos="1872"/>
          <w:tab w:val="left" w:pos="9187"/>
        </w:tabs>
        <w:ind w:left="2088" w:hanging="2088"/>
      </w:pPr>
    </w:p>
    <w:p w:rsidR="00310B62" w:rsidRPr="00310B62" w:rsidRDefault="00310B62" w:rsidP="00310B62">
      <w:pPr>
        <w:widowControl w:val="0"/>
        <w:tabs>
          <w:tab w:val="right" w:pos="1008"/>
          <w:tab w:val="left" w:pos="1152"/>
          <w:tab w:val="left" w:pos="1872"/>
          <w:tab w:val="left" w:pos="9187"/>
        </w:tabs>
        <w:ind w:left="2088" w:hanging="2088"/>
      </w:pPr>
    </w:p>
    <w:p w:rsidR="00310B62" w:rsidRDefault="00310B62" w:rsidP="00310B62">
      <w:pPr>
        <w:widowControl w:val="0"/>
      </w:pPr>
      <w:r w:rsidRPr="00310B62">
        <w:rPr>
          <w:b/>
        </w:rPr>
        <w:t>VERSIONS OF THIS BILL</w:t>
      </w:r>
    </w:p>
    <w:p w:rsidR="00310B62" w:rsidRDefault="00310B62" w:rsidP="00310B62">
      <w:pPr>
        <w:widowControl w:val="0"/>
      </w:pPr>
    </w:p>
    <w:p w:rsidR="00310B62" w:rsidRDefault="00BC3E94" w:rsidP="00310B62">
      <w:pPr>
        <w:widowControl w:val="0"/>
      </w:pPr>
      <w:hyperlink r:id="rId13" w:history="1">
        <w:r w:rsidR="00310B62">
          <w:rPr>
            <w:rStyle w:val="Hyperlink"/>
          </w:rPr>
          <w:t>12/15/2010</w:t>
        </w:r>
      </w:hyperlink>
    </w:p>
    <w:p w:rsidR="003956E1" w:rsidRDefault="00BC3E94" w:rsidP="00310B62">
      <w:hyperlink r:id="rId14" w:history="1">
        <w:r w:rsidR="003956E1" w:rsidRPr="003956E1">
          <w:rPr>
            <w:rStyle w:val="Hyperlink"/>
          </w:rPr>
          <w:t>1/13/2011</w:t>
        </w:r>
      </w:hyperlink>
    </w:p>
    <w:p w:rsidR="00582EF3" w:rsidRDefault="00BC3E94" w:rsidP="00310B62">
      <w:hyperlink r:id="rId15" w:history="1">
        <w:r w:rsidR="00582EF3" w:rsidRPr="00582EF3">
          <w:rPr>
            <w:rStyle w:val="Hyperlink"/>
          </w:rPr>
          <w:t>1/14/2011</w:t>
        </w:r>
      </w:hyperlink>
    </w:p>
    <w:p w:rsidR="000E480A" w:rsidRDefault="00BC3E94" w:rsidP="00310B62">
      <w:hyperlink r:id="rId16" w:history="1">
        <w:r w:rsidR="000E480A" w:rsidRPr="000E480A">
          <w:rPr>
            <w:rStyle w:val="Hyperlink"/>
          </w:rPr>
          <w:t>1/18/2011</w:t>
        </w:r>
      </w:hyperlink>
    </w:p>
    <w:p w:rsidR="00F91B39" w:rsidRDefault="00BC3E94" w:rsidP="00310B62">
      <w:hyperlink r:id="rId17" w:history="1">
        <w:r w:rsidR="00F91B39" w:rsidRPr="00F91B39">
          <w:rPr>
            <w:rStyle w:val="Hyperlink"/>
          </w:rPr>
          <w:t>1/19/2011</w:t>
        </w:r>
      </w:hyperlink>
    </w:p>
    <w:p w:rsidR="00310B62" w:rsidRDefault="00310B62" w:rsidP="00310B62"/>
    <w:p w:rsidR="00310B62" w:rsidRDefault="00310B62" w:rsidP="00310B62">
      <w:pPr>
        <w:sectPr w:rsidR="00310B62" w:rsidSect="00310B62">
          <w:pgSz w:w="12240" w:h="15840" w:code="1"/>
          <w:pgMar w:top="1080" w:right="1440" w:bottom="1080" w:left="1440" w:header="720" w:footer="720" w:gutter="0"/>
          <w:cols w:space="720"/>
          <w:noEndnote/>
          <w:docGrid w:linePitch="360"/>
        </w:sectPr>
      </w:pPr>
    </w:p>
    <w:p w:rsidR="00F91B39" w:rsidRDefault="00F91B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F91B39" w:rsidRPr="009B45AD" w:rsidRDefault="00F91B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91B39" w:rsidRDefault="00F91B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B39" w:rsidRDefault="00F91B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F91B39" w:rsidRDefault="00F91B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18, 2011</w:t>
      </w:r>
    </w:p>
    <w:p w:rsidR="00F91B39" w:rsidRDefault="00F91B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B39" w:rsidRPr="009B45AD" w:rsidRDefault="00F91B39" w:rsidP="009B45AD">
      <w:pPr>
        <w:tabs>
          <w:tab w:val="right" w:pos="5933"/>
        </w:tabs>
        <w:suppressAutoHyphens/>
        <w:jc w:val="both"/>
        <w:rPr>
          <w:rFonts w:eastAsia="Times New Roman"/>
        </w:rPr>
      </w:pPr>
      <w:r>
        <w:rPr>
          <w:rFonts w:eastAsia="Times New Roman"/>
        </w:rPr>
        <w:tab/>
      </w:r>
      <w:r>
        <w:rPr>
          <w:rFonts w:eastAsia="Times New Roman"/>
          <w:b/>
          <w:sz w:val="36"/>
        </w:rPr>
        <w:t>S. 327</w:t>
      </w:r>
    </w:p>
    <w:p w:rsidR="00F91B39" w:rsidRDefault="00F91B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B39" w:rsidRDefault="00F91B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McConnell, Campsen, Shoopman, Verdin, Rose and Peeler</w:t>
      </w:r>
    </w:p>
    <w:p w:rsidR="00F91B39" w:rsidRDefault="00F91B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B39" w:rsidRDefault="00F91B39" w:rsidP="001960E7">
      <w:pPr>
        <w:tabs>
          <w:tab w:val="right" w:pos="5933"/>
        </w:tabs>
        <w:suppressAutoHyphens/>
        <w:jc w:val="both"/>
        <w:rPr>
          <w:rFonts w:eastAsia="Times New Roman"/>
        </w:rPr>
      </w:pPr>
      <w:r>
        <w:rPr>
          <w:rFonts w:eastAsia="Times New Roman"/>
        </w:rPr>
        <w:t>S. Printed 1/18/11--S.</w:t>
      </w:r>
      <w:r>
        <w:rPr>
          <w:rFonts w:eastAsia="Times New Roman"/>
        </w:rPr>
        <w:tab/>
        <w:t>[SEC 1/19/11 3:39 PM]</w:t>
      </w:r>
    </w:p>
    <w:p w:rsidR="00F91B39" w:rsidRDefault="00F91B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F91B39" w:rsidRPr="009B45AD" w:rsidRDefault="00F91B39" w:rsidP="009B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91B39" w:rsidRDefault="00F91B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91B39" w:rsidSect="009B45AD">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F91B39" w:rsidRPr="00522CE0" w:rsidRDefault="00F91B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B39" w:rsidRPr="00522CE0" w:rsidRDefault="00F91B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B39" w:rsidRPr="00522CE0" w:rsidRDefault="00F91B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B39" w:rsidRPr="00522CE0" w:rsidRDefault="00F91B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B39" w:rsidRPr="00522CE0" w:rsidRDefault="00F91B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B39" w:rsidRPr="00522CE0" w:rsidRDefault="00F91B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B39" w:rsidRPr="00522CE0" w:rsidRDefault="00F91B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B39" w:rsidRPr="00522CE0" w:rsidRDefault="00F91B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B39" w:rsidRPr="008F023B" w:rsidRDefault="00F91B39" w:rsidP="00CA3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rsidR="00F91B39" w:rsidRPr="00522CE0" w:rsidRDefault="00F91B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B39" w:rsidRPr="00522CE0" w:rsidRDefault="00F91B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RULE 27, RULES OF THE SENATE, TO PROVIDE FOR A SEVENTY</w:t>
      </w:r>
      <w:r>
        <w:rPr>
          <w:rFonts w:eastAsia="Times New Roman"/>
        </w:rPr>
        <w:noBreakHyphen/>
        <w:t>TWO HOUR BUDGET REVIEW</w:t>
      </w:r>
      <w:r>
        <w:rPr>
          <w:color w:val="000000" w:themeColor="text1"/>
          <w:szCs w:val="24"/>
        </w:rPr>
        <w:t>.</w:t>
      </w:r>
    </w:p>
    <w:p w:rsidR="00F91B39" w:rsidRDefault="00F91B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F91B39" w:rsidRDefault="00F91B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B39" w:rsidRPr="008B3E77" w:rsidRDefault="00F91B39" w:rsidP="0088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sidRPr="008B3E77">
        <w:rPr>
          <w:rFonts w:eastAsia="Times New Roman"/>
          <w:snapToGrid w:val="0"/>
          <w:szCs w:val="20"/>
        </w:rPr>
        <w:t>Be it resolved by the Senate:</w:t>
      </w:r>
    </w:p>
    <w:p w:rsidR="00F91B39" w:rsidRDefault="00F91B39" w:rsidP="0088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p>
    <w:p w:rsidR="00F91B39" w:rsidRDefault="00F91B39" w:rsidP="0088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sidRPr="008B3E77">
        <w:rPr>
          <w:rFonts w:eastAsia="Times New Roman"/>
          <w:snapToGrid w:val="0"/>
          <w:szCs w:val="20"/>
        </w:rPr>
        <w:t>That the Rules of the Senate are amended by adding:</w:t>
      </w:r>
    </w:p>
    <w:p w:rsidR="00F91B39" w:rsidRPr="008B3E77" w:rsidRDefault="00F91B39" w:rsidP="0088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p>
    <w:p w:rsidR="00F91B39" w:rsidRDefault="00F91B39" w:rsidP="0088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8B3E77">
        <w:rPr>
          <w:rFonts w:eastAsia="Times New Roman"/>
          <w:snapToGrid w:val="0"/>
          <w:szCs w:val="20"/>
        </w:rPr>
        <w:t>“Rule 53</w:t>
      </w:r>
    </w:p>
    <w:p w:rsidR="00F91B39" w:rsidRDefault="00F91B39" w:rsidP="0088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8B3E77">
        <w:rPr>
          <w:rFonts w:eastAsia="Times New Roman"/>
          <w:snapToGrid w:val="0"/>
          <w:szCs w:val="20"/>
        </w:rPr>
        <w:t>Seventy-Two Hour Budget Review</w:t>
      </w:r>
    </w:p>
    <w:p w:rsidR="00F91B39" w:rsidRPr="008B3E77" w:rsidRDefault="00F91B39" w:rsidP="0088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p>
    <w:p w:rsidR="00F91B39" w:rsidRPr="008B3E77" w:rsidRDefault="00F91B39" w:rsidP="0088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r w:rsidRPr="008B3E77">
        <w:rPr>
          <w:color w:val="000000" w:themeColor="text1"/>
          <w:szCs w:val="24"/>
        </w:rPr>
        <w:tab/>
        <w:t>Except for explanatory remarks by the chairman and subcommittee chairmen of the Senate Finance Committee, the Senate may not consider the General Appropriation Bill, any Supplemental Appropriation Bill, any Joint Resolution appropriating revenues from the state’s reserve funds, any bond bill, or any revenue raising measure as described in Section 11</w:t>
      </w:r>
      <w:r w:rsidRPr="008B3E77">
        <w:rPr>
          <w:color w:val="000000" w:themeColor="text1"/>
          <w:szCs w:val="24"/>
        </w:rPr>
        <w:noBreakHyphen/>
        <w:t>11</w:t>
      </w:r>
      <w:r w:rsidRPr="008B3E77">
        <w:rPr>
          <w:color w:val="000000" w:themeColor="text1"/>
          <w:szCs w:val="24"/>
        </w:rPr>
        <w:noBreakHyphen/>
        <w:t>440 until the Bill or Joint Resolution and any Committee Report on the Bill or Joint Resolution have been made publicly available in a conspicuous location on the General Assembly’s website for seventy</w:t>
      </w:r>
      <w:r w:rsidRPr="008B3E77">
        <w:rPr>
          <w:color w:val="000000" w:themeColor="text1"/>
          <w:szCs w:val="24"/>
        </w:rPr>
        <w:noBreakHyphen/>
        <w:t>two (72) hours.</w:t>
      </w:r>
    </w:p>
    <w:p w:rsidR="00F91B39" w:rsidRPr="008C72B6" w:rsidRDefault="00F91B39" w:rsidP="0088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r w:rsidRPr="008B3E77">
        <w:rPr>
          <w:color w:val="000000" w:themeColor="text1"/>
          <w:szCs w:val="24"/>
        </w:rPr>
        <w:tab/>
        <w:t>The time periods provided above may be waived by agreement of two-thirds (2/3) of the Senators present and voting.</w:t>
      </w:r>
      <w:r>
        <w:rPr>
          <w:color w:val="000000" w:themeColor="text1"/>
          <w:szCs w:val="24"/>
        </w:rPr>
        <w:t>”</w:t>
      </w:r>
    </w:p>
    <w:p w:rsidR="00F91B39" w:rsidRDefault="00F91B3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A387A" w:rsidRDefault="00CA387A" w:rsidP="00F91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CA387A" w:rsidSect="009B45AD">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01D0" w:rsidRDefault="004501D0" w:rsidP="00522CE0">
      <w:r>
        <w:separator/>
      </w:r>
    </w:p>
  </w:endnote>
  <w:endnote w:type="continuationSeparator" w:id="0">
    <w:p w:rsidR="004501D0" w:rsidRDefault="004501D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5A0E0E-9368-44AB-9DBE-DA8A9D3B2644}"/>
    <w:embedBold r:id="rId2" w:fontKey="{09FDEE47-8E5D-4DBB-B9C3-93ED165E9418}"/>
  </w:font>
  <w:font w:name="Calibri">
    <w:panose1 w:val="020F0502020204030204"/>
    <w:charset w:val="00"/>
    <w:family w:val="swiss"/>
    <w:pitch w:val="variable"/>
    <w:sig w:usb0="E10002FF" w:usb1="4000ACFF" w:usb2="00000009" w:usb3="00000000" w:csb0="0000019F" w:csb1="00000000"/>
    <w:embedRegular r:id="rId3" w:fontKey="{CC909EB0-93BC-4F12-AF16-B5DE5AC3D671}"/>
    <w:embedBold r:id="rId4" w:fontKey="{3A260192-36BA-485C-AA46-27DAB50718F8}"/>
  </w:font>
  <w:font w:name="Cambria">
    <w:panose1 w:val="02040503050406030204"/>
    <w:charset w:val="00"/>
    <w:family w:val="roman"/>
    <w:pitch w:val="variable"/>
    <w:sig w:usb0="E00002FF" w:usb1="400004FF" w:usb2="00000000" w:usb3="00000000" w:csb0="0000019F" w:csb1="00000000"/>
    <w:embedRegular r:id="rId5" w:fontKey="{157AC88F-5352-4297-8218-599858F8F0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39" w:rsidRPr="00CA387A" w:rsidRDefault="00F91B39" w:rsidP="00CA387A">
    <w:pPr>
      <w:pStyle w:val="Footer"/>
      <w:tabs>
        <w:tab w:val="clear" w:pos="4680"/>
        <w:tab w:val="clear" w:pos="9360"/>
        <w:tab w:val="center" w:pos="2995"/>
      </w:tabs>
      <w:spacing w:before="120"/>
    </w:pPr>
    <w:r>
      <w:t>[327-</w:t>
    </w:r>
    <w:r w:rsidR="00BC3E94">
      <w:fldChar w:fldCharType="begin"/>
    </w:r>
    <w:r w:rsidR="00BC3E94">
      <w:instrText xml:space="preserve"> PAGE  \* MERGEFORMAT </w:instrText>
    </w:r>
    <w:r w:rsidR="00BC3E94">
      <w:fldChar w:fldCharType="separate"/>
    </w:r>
    <w:r w:rsidR="00BC3E94">
      <w:rPr>
        <w:noProof/>
      </w:rPr>
      <w:t>1</w:t>
    </w:r>
    <w:r w:rsidR="00BC3E9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5AD" w:rsidRPr="00CA387A" w:rsidRDefault="00F91B39" w:rsidP="00CA387A">
    <w:pPr>
      <w:pStyle w:val="Footer"/>
      <w:tabs>
        <w:tab w:val="clear" w:pos="4680"/>
        <w:tab w:val="clear" w:pos="9360"/>
        <w:tab w:val="center" w:pos="2995"/>
      </w:tabs>
      <w:spacing w:before="120"/>
    </w:pPr>
    <w:r>
      <w:t>[327]</w:t>
    </w:r>
    <w:r>
      <w:tab/>
    </w:r>
    <w:r w:rsidR="000E0944">
      <w:fldChar w:fldCharType="begin"/>
    </w:r>
    <w:r>
      <w:instrText xml:space="preserve"> PAGE  \* MERGEFORMAT </w:instrText>
    </w:r>
    <w:r w:rsidR="000E0944">
      <w:fldChar w:fldCharType="separate"/>
    </w:r>
    <w:r>
      <w:rPr>
        <w:noProof/>
      </w:rPr>
      <w:t>1</w:t>
    </w:r>
    <w:r w:rsidR="000E094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01D0" w:rsidRDefault="004501D0" w:rsidP="00522CE0">
      <w:r>
        <w:separator/>
      </w:r>
    </w:p>
  </w:footnote>
  <w:footnote w:type="continuationSeparator" w:id="0">
    <w:p w:rsidR="004501D0" w:rsidRDefault="004501D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3361"/>
  </w:hdrShapeDefaults>
  <w:footnotePr>
    <w:footnote w:id="-1"/>
    <w:footnote w:id="0"/>
  </w:footnotePr>
  <w:endnotePr>
    <w:endnote w:id="-1"/>
    <w:endnote w:id="0"/>
  </w:endnotePr>
  <w:compat>
    <w:compatSetting w:name="compatibilityMode" w:uri="http://schemas.microsoft.com/office/word" w:val="12"/>
  </w:compat>
  <w:docVars>
    <w:docVar w:name="clipname" w:val="00372HO.KMM.TD"/>
    <w:docVar w:name="CoverAttorneyInitials" w:val="KMM"/>
    <w:docVar w:name="CoverAttorneyLastName" w:val="Moffitt"/>
    <w:docVar w:name="CoverBillType" w:val="r"/>
    <w:docVar w:name="CoverSenator" w:val="TD"/>
    <w:docVar w:name="dvBillNumber" w:val="327"/>
    <w:docVar w:name="dvBillNumberPrefix" w:val="S. "/>
    <w:docVar w:name="dvOriginalBody" w:val="Senate"/>
    <w:docVar w:name="fulldraftpath" w:val="L:\S-RES\TD\00372HO.KMM.TD.DOCX"/>
    <w:docVar w:name="NameofBody" w:val="S"/>
    <w:docVar w:name="vgroup2" w:val="S-RES"/>
  </w:docVars>
  <w:rsids>
    <w:rsidRoot w:val="00AB413C"/>
    <w:rsid w:val="00016A95"/>
    <w:rsid w:val="00042AC1"/>
    <w:rsid w:val="00046516"/>
    <w:rsid w:val="0007601D"/>
    <w:rsid w:val="00083484"/>
    <w:rsid w:val="000B0720"/>
    <w:rsid w:val="000B5EAF"/>
    <w:rsid w:val="000D355C"/>
    <w:rsid w:val="000E0944"/>
    <w:rsid w:val="000E480A"/>
    <w:rsid w:val="000F6723"/>
    <w:rsid w:val="00145482"/>
    <w:rsid w:val="00156A46"/>
    <w:rsid w:val="001646AB"/>
    <w:rsid w:val="00165459"/>
    <w:rsid w:val="00170561"/>
    <w:rsid w:val="00182843"/>
    <w:rsid w:val="00186AC9"/>
    <w:rsid w:val="00197DF1"/>
    <w:rsid w:val="001B3DD9"/>
    <w:rsid w:val="001B7E5D"/>
    <w:rsid w:val="001D3BAC"/>
    <w:rsid w:val="001D7AF1"/>
    <w:rsid w:val="00211855"/>
    <w:rsid w:val="00245C4E"/>
    <w:rsid w:val="00255C0D"/>
    <w:rsid w:val="00290EBB"/>
    <w:rsid w:val="002C0A06"/>
    <w:rsid w:val="002C1321"/>
    <w:rsid w:val="002C5896"/>
    <w:rsid w:val="002D3BED"/>
    <w:rsid w:val="00307C2B"/>
    <w:rsid w:val="00310B62"/>
    <w:rsid w:val="0031269D"/>
    <w:rsid w:val="00364A86"/>
    <w:rsid w:val="00383247"/>
    <w:rsid w:val="0038356C"/>
    <w:rsid w:val="003956E1"/>
    <w:rsid w:val="003D6E2B"/>
    <w:rsid w:val="003E7597"/>
    <w:rsid w:val="003F019F"/>
    <w:rsid w:val="004215A2"/>
    <w:rsid w:val="004501D0"/>
    <w:rsid w:val="00450668"/>
    <w:rsid w:val="00470A18"/>
    <w:rsid w:val="00474F33"/>
    <w:rsid w:val="0047762C"/>
    <w:rsid w:val="00492129"/>
    <w:rsid w:val="004952FA"/>
    <w:rsid w:val="004B6A22"/>
    <w:rsid w:val="004D7F37"/>
    <w:rsid w:val="00522CE0"/>
    <w:rsid w:val="00565148"/>
    <w:rsid w:val="00582EF3"/>
    <w:rsid w:val="00593361"/>
    <w:rsid w:val="005A5017"/>
    <w:rsid w:val="005A648C"/>
    <w:rsid w:val="005B6910"/>
    <w:rsid w:val="005F1745"/>
    <w:rsid w:val="00646EFD"/>
    <w:rsid w:val="00667AFD"/>
    <w:rsid w:val="006724BE"/>
    <w:rsid w:val="00676CCB"/>
    <w:rsid w:val="00681ECD"/>
    <w:rsid w:val="006B2A67"/>
    <w:rsid w:val="006C74EA"/>
    <w:rsid w:val="006E27B3"/>
    <w:rsid w:val="00720D40"/>
    <w:rsid w:val="007318D4"/>
    <w:rsid w:val="00737A98"/>
    <w:rsid w:val="00765784"/>
    <w:rsid w:val="00793CD6"/>
    <w:rsid w:val="007A4390"/>
    <w:rsid w:val="007E5CB7"/>
    <w:rsid w:val="007F466E"/>
    <w:rsid w:val="008314D2"/>
    <w:rsid w:val="008949FF"/>
    <w:rsid w:val="008B2F42"/>
    <w:rsid w:val="008C72B6"/>
    <w:rsid w:val="008E185F"/>
    <w:rsid w:val="008F023B"/>
    <w:rsid w:val="00904E16"/>
    <w:rsid w:val="009162B3"/>
    <w:rsid w:val="00927C62"/>
    <w:rsid w:val="00983951"/>
    <w:rsid w:val="00984124"/>
    <w:rsid w:val="00984640"/>
    <w:rsid w:val="00995C37"/>
    <w:rsid w:val="009C118A"/>
    <w:rsid w:val="009C3E41"/>
    <w:rsid w:val="009F1B4B"/>
    <w:rsid w:val="00A02011"/>
    <w:rsid w:val="00A1713A"/>
    <w:rsid w:val="00A27E32"/>
    <w:rsid w:val="00A4011E"/>
    <w:rsid w:val="00A52910"/>
    <w:rsid w:val="00A6669C"/>
    <w:rsid w:val="00A86015"/>
    <w:rsid w:val="00A9594E"/>
    <w:rsid w:val="00AB413C"/>
    <w:rsid w:val="00AE59C8"/>
    <w:rsid w:val="00AF0663"/>
    <w:rsid w:val="00B10098"/>
    <w:rsid w:val="00B13597"/>
    <w:rsid w:val="00B5790D"/>
    <w:rsid w:val="00B80E8E"/>
    <w:rsid w:val="00B945C5"/>
    <w:rsid w:val="00BA20EA"/>
    <w:rsid w:val="00BB5AFC"/>
    <w:rsid w:val="00BC0A56"/>
    <w:rsid w:val="00BC3E94"/>
    <w:rsid w:val="00BC5C23"/>
    <w:rsid w:val="00BD5B85"/>
    <w:rsid w:val="00C36D9C"/>
    <w:rsid w:val="00C45366"/>
    <w:rsid w:val="00C558C2"/>
    <w:rsid w:val="00C57023"/>
    <w:rsid w:val="00C74052"/>
    <w:rsid w:val="00C8516C"/>
    <w:rsid w:val="00CA387A"/>
    <w:rsid w:val="00CB187A"/>
    <w:rsid w:val="00CB264D"/>
    <w:rsid w:val="00CC0EC7"/>
    <w:rsid w:val="00CE3183"/>
    <w:rsid w:val="00D1088B"/>
    <w:rsid w:val="00D156D2"/>
    <w:rsid w:val="00D36BA0"/>
    <w:rsid w:val="00D8236D"/>
    <w:rsid w:val="00D86943"/>
    <w:rsid w:val="00D92C36"/>
    <w:rsid w:val="00DA47B9"/>
    <w:rsid w:val="00E058D3"/>
    <w:rsid w:val="00E10C41"/>
    <w:rsid w:val="00E5764D"/>
    <w:rsid w:val="00E76AD9"/>
    <w:rsid w:val="00E91E2F"/>
    <w:rsid w:val="00EA3546"/>
    <w:rsid w:val="00EB47AE"/>
    <w:rsid w:val="00EC34E1"/>
    <w:rsid w:val="00EF5DBD"/>
    <w:rsid w:val="00EF7400"/>
    <w:rsid w:val="00F01511"/>
    <w:rsid w:val="00F0234A"/>
    <w:rsid w:val="00F13969"/>
    <w:rsid w:val="00F52959"/>
    <w:rsid w:val="00F55884"/>
    <w:rsid w:val="00F619F4"/>
    <w:rsid w:val="00F91B39"/>
    <w:rsid w:val="00F95004"/>
    <w:rsid w:val="00F97521"/>
    <w:rsid w:val="00FA4EBB"/>
    <w:rsid w:val="00FA5864"/>
    <w:rsid w:val="00FC0D36"/>
    <w:rsid w:val="00FE6467"/>
    <w:rsid w:val="00FF0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61"/>
    <o:shapelayout v:ext="edit">
      <o:idmap v:ext="edit" data="1"/>
    </o:shapelayout>
  </w:shapeDefaults>
  <w:doNotEmbedSmartTags/>
  <w:decimalSymbol w:val="."/>
  <w:listSeparator w:val=","/>
  <w15:docId w15:val="{C07AE670-9E31-4452-AFF5-4DBE8E86E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10B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3-11.docx" TargetMode="External"/><Relationship Id="rId13" Type="http://schemas.openxmlformats.org/officeDocument/2006/relationships/hyperlink" Target="file:///p:\pprever\2011-12\327_20101215.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archive\2011\01-11-11.docx" TargetMode="External"/><Relationship Id="rId12" Type="http://schemas.openxmlformats.org/officeDocument/2006/relationships/hyperlink" Target="file:///h:\sj%20archive\2011\01-19-11.docx" TargetMode="External"/><Relationship Id="rId17" Type="http://schemas.openxmlformats.org/officeDocument/2006/relationships/hyperlink" Target="file:///p:\pprever\2011-12\327_20110119.docx" TargetMode="External"/><Relationship Id="rId2" Type="http://schemas.openxmlformats.org/officeDocument/2006/relationships/settings" Target="settings.xml"/><Relationship Id="rId16" Type="http://schemas.openxmlformats.org/officeDocument/2006/relationships/hyperlink" Target="file:///p:\pprever\2011-12\327_20110118.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hyperlink" Target="file:///h:\sj%20archive\2011\01-19-11.docx" TargetMode="External"/><Relationship Id="rId5" Type="http://schemas.openxmlformats.org/officeDocument/2006/relationships/endnotes" Target="endnotes.xml"/><Relationship Id="rId15" Type="http://schemas.openxmlformats.org/officeDocument/2006/relationships/hyperlink" Target="file:///p:\pprever\2011-12\327_20110114.docx" TargetMode="External"/><Relationship Id="rId10" Type="http://schemas.openxmlformats.org/officeDocument/2006/relationships/hyperlink" Target="file:///h:\sj%20archive\2011\01-18-11.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archive\2011\01-18-11.docx" TargetMode="External"/><Relationship Id="rId14" Type="http://schemas.openxmlformats.org/officeDocument/2006/relationships/hyperlink" Target="file:///p:\pprever\2011-12\327_2011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347</Words>
  <Characters>2080</Characters>
  <Application>Microsoft Office Word</Application>
  <DocSecurity>4</DocSecurity>
  <Lines>93</Lines>
  <Paragraphs>48</Paragraphs>
  <ScaleCrop>false</ScaleCrop>
  <Company> </Company>
  <LinksUpToDate>false</LinksUpToDate>
  <CharactersWithSpaces>2407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327: Seventy-two hour budget review rule - South Carolina Legislature Online</dc:title>
  <dc:subject/>
  <dc:creator>KenMoffitt</dc:creator>
  <cp:keywords/>
  <dc:description/>
  <cp:lastModifiedBy>N Cumfer</cp:lastModifiedBy>
  <cp:revision>2</cp:revision>
  <cp:lastPrinted>2010-12-15T21:33:00Z</cp:lastPrinted>
  <dcterms:created xsi:type="dcterms:W3CDTF">2014-11-21T20:35:00Z</dcterms:created>
  <dcterms:modified xsi:type="dcterms:W3CDTF">2014-11-21T20:35:00Z</dcterms:modified>
</cp:coreProperties>
</file>