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E6B" w:rsidRDefault="00CA2E6B" w:rsidP="00CA2E6B">
      <w:pPr>
        <w:widowControl w:val="0"/>
        <w:jc w:val="center"/>
      </w:pPr>
      <w:bookmarkStart w:id="0" w:name="_GoBack"/>
      <w:bookmarkEnd w:id="0"/>
      <w:r w:rsidRPr="00CA2E6B">
        <w:rPr>
          <w:b/>
        </w:rPr>
        <w:t>South Carolina General Assembly</w:t>
      </w:r>
    </w:p>
    <w:p w:rsidR="00CA2E6B" w:rsidRDefault="00CA2E6B" w:rsidP="00CA2E6B">
      <w:pPr>
        <w:widowControl w:val="0"/>
        <w:jc w:val="center"/>
      </w:pPr>
      <w:r>
        <w:t>119th Session, 2011-2012</w:t>
      </w:r>
    </w:p>
    <w:p w:rsidR="00CA2E6B" w:rsidRDefault="00CA2E6B" w:rsidP="00CA2E6B">
      <w:pPr>
        <w:widowControl w:val="0"/>
        <w:jc w:val="left"/>
      </w:pPr>
    </w:p>
    <w:p w:rsidR="00CA2E6B" w:rsidRDefault="00CA2E6B" w:rsidP="00CA2E6B">
      <w:pPr>
        <w:widowControl w:val="0"/>
        <w:jc w:val="left"/>
        <w:rPr>
          <w:b/>
        </w:rPr>
      </w:pPr>
      <w:r w:rsidRPr="00CA2E6B">
        <w:rPr>
          <w:b/>
        </w:rPr>
        <w:t>H. 3294</w:t>
      </w:r>
    </w:p>
    <w:p w:rsidR="00CA2E6B" w:rsidRDefault="00CA2E6B" w:rsidP="00CA2E6B">
      <w:pPr>
        <w:widowControl w:val="0"/>
        <w:jc w:val="left"/>
        <w:rPr>
          <w:b/>
        </w:rPr>
      </w:pPr>
    </w:p>
    <w:p w:rsidR="00CA2E6B" w:rsidRDefault="00CA2E6B" w:rsidP="00CA2E6B">
      <w:pPr>
        <w:widowControl w:val="0"/>
        <w:jc w:val="left"/>
      </w:pPr>
      <w:r w:rsidRPr="00CA2E6B">
        <w:rPr>
          <w:b/>
        </w:rPr>
        <w:t>STATUS INFORMATION</w:t>
      </w:r>
    </w:p>
    <w:p w:rsidR="00CA2E6B" w:rsidRDefault="00CA2E6B" w:rsidP="00CA2E6B">
      <w:pPr>
        <w:widowControl w:val="0"/>
        <w:jc w:val="left"/>
      </w:pPr>
    </w:p>
    <w:p w:rsidR="00CA2E6B" w:rsidRDefault="00CA2E6B" w:rsidP="00CA2E6B">
      <w:pPr>
        <w:widowControl w:val="0"/>
        <w:jc w:val="left"/>
      </w:pPr>
      <w:r>
        <w:t>General Bill</w:t>
      </w:r>
    </w:p>
    <w:p w:rsidR="00CA2E6B" w:rsidRDefault="00CA2E6B" w:rsidP="00CA2E6B">
      <w:pPr>
        <w:widowControl w:val="0"/>
        <w:jc w:val="left"/>
      </w:pPr>
      <w:r>
        <w:t>Sponsors: Rep. Sandifer</w:t>
      </w:r>
    </w:p>
    <w:p w:rsidR="00CA2E6B" w:rsidRDefault="00CA2E6B" w:rsidP="00CA2E6B">
      <w:pPr>
        <w:widowControl w:val="0"/>
        <w:jc w:val="left"/>
      </w:pPr>
      <w:r>
        <w:t>Document Path: l:\council\bills\agm\18217ab11.docx</w:t>
      </w:r>
    </w:p>
    <w:p w:rsidR="00CA2E6B" w:rsidRDefault="00CA2E6B" w:rsidP="00CA2E6B">
      <w:pPr>
        <w:widowControl w:val="0"/>
        <w:jc w:val="left"/>
      </w:pPr>
    </w:p>
    <w:p w:rsidR="00201251" w:rsidRDefault="00201251" w:rsidP="00CA2E6B">
      <w:pPr>
        <w:widowControl w:val="0"/>
        <w:jc w:val="left"/>
      </w:pPr>
      <w:r>
        <w:t>Introduced in the House on January 12, 2011</w:t>
      </w:r>
    </w:p>
    <w:p w:rsidR="00201251" w:rsidRPr="00201251" w:rsidRDefault="00201251" w:rsidP="00CA2E6B">
      <w:pPr>
        <w:widowControl w:val="0"/>
        <w:jc w:val="left"/>
      </w:pPr>
      <w:r>
        <w:t xml:space="preserve">Currently residing in the House Committee on </w:t>
      </w:r>
      <w:r w:rsidRPr="00201251">
        <w:rPr>
          <w:b/>
        </w:rPr>
        <w:t>Labor, Commerce and Industry</w:t>
      </w:r>
    </w:p>
    <w:p w:rsidR="00201251" w:rsidRDefault="00201251" w:rsidP="00CA2E6B">
      <w:pPr>
        <w:widowControl w:val="0"/>
        <w:jc w:val="left"/>
      </w:pPr>
    </w:p>
    <w:p w:rsidR="00CA2E6B" w:rsidRDefault="00CA2E6B" w:rsidP="00CA2E6B">
      <w:pPr>
        <w:widowControl w:val="0"/>
        <w:jc w:val="left"/>
      </w:pPr>
      <w:r>
        <w:t xml:space="preserve">Summary: </w:t>
      </w:r>
      <w:r w:rsidR="00582E92">
        <w:t>Insurer</w:t>
      </w:r>
    </w:p>
    <w:p w:rsidR="00CA2E6B" w:rsidRDefault="00CA2E6B" w:rsidP="00CA2E6B">
      <w:pPr>
        <w:widowControl w:val="0"/>
        <w:jc w:val="left"/>
      </w:pPr>
    </w:p>
    <w:p w:rsidR="00CA2E6B" w:rsidRDefault="00CA2E6B" w:rsidP="00CA2E6B">
      <w:pPr>
        <w:widowControl w:val="0"/>
        <w:jc w:val="left"/>
      </w:pPr>
    </w:p>
    <w:p w:rsidR="00CA2E6B" w:rsidRDefault="00CA2E6B" w:rsidP="00CA2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E6B">
        <w:rPr>
          <w:b/>
        </w:rPr>
        <w:t>HISTORY OF LEGISLATIVE ACTIONS</w:t>
      </w:r>
    </w:p>
    <w:p w:rsidR="00CA2E6B" w:rsidRDefault="00CA2E6B" w:rsidP="00CA2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2E6B" w:rsidRPr="00CA2E6B" w:rsidRDefault="00CA2E6B" w:rsidP="00CA2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E6B">
        <w:rPr>
          <w:u w:val="single"/>
        </w:rPr>
        <w:tab/>
        <w:t>Date</w:t>
      </w:r>
      <w:r w:rsidRPr="00CA2E6B">
        <w:rPr>
          <w:u w:val="single"/>
        </w:rPr>
        <w:tab/>
        <w:t>Body</w:t>
      </w:r>
      <w:r w:rsidRPr="00CA2E6B">
        <w:rPr>
          <w:u w:val="single"/>
        </w:rPr>
        <w:tab/>
        <w:t>Action Description with journal page number</w:t>
      </w:r>
      <w:r w:rsidRPr="00CA2E6B">
        <w:rPr>
          <w:u w:val="single"/>
        </w:rPr>
        <w:tab/>
      </w:r>
    </w:p>
    <w:p w:rsidR="00844DE6" w:rsidRDefault="00844DE6" w:rsidP="0084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637E01">
        <w:t>Introduced and read first time (</w:t>
      </w:r>
      <w:hyperlink r:id="rId7" w:history="1">
        <w:r w:rsidRPr="00637E01">
          <w:rPr>
            <w:rStyle w:val="Hyperlink"/>
          </w:rPr>
          <w:t>House Journal</w:t>
        </w:r>
        <w:r w:rsidRPr="00637E01">
          <w:rPr>
            <w:rStyle w:val="Hyperlink"/>
          </w:rPr>
          <w:noBreakHyphen/>
          <w:t>page 25</w:t>
        </w:r>
      </w:hyperlink>
      <w:r w:rsidRPr="00637E01">
        <w:t>)</w:t>
      </w:r>
    </w:p>
    <w:p w:rsidR="00844DE6" w:rsidRDefault="00844DE6" w:rsidP="0084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637E01">
        <w:t>Ref</w:t>
      </w:r>
      <w:r>
        <w:t xml:space="preserve">erred to Committee on </w:t>
      </w:r>
      <w:r w:rsidRPr="00637E01">
        <w:rPr>
          <w:b/>
        </w:rPr>
        <w:t>Judiciary</w:t>
      </w:r>
      <w:r>
        <w:t xml:space="preserve"> </w:t>
      </w:r>
      <w:r w:rsidRPr="00637E01">
        <w:t>(</w:t>
      </w:r>
      <w:hyperlink r:id="rId8" w:history="1">
        <w:r w:rsidRPr="00637E01">
          <w:rPr>
            <w:rStyle w:val="Hyperlink"/>
          </w:rPr>
          <w:t>House Journal</w:t>
        </w:r>
        <w:r w:rsidRPr="00637E01">
          <w:rPr>
            <w:rStyle w:val="Hyperlink"/>
          </w:rPr>
          <w:noBreakHyphen/>
          <w:t>page 25</w:t>
        </w:r>
      </w:hyperlink>
      <w:r w:rsidRPr="00637E01">
        <w:t>)</w:t>
      </w:r>
    </w:p>
    <w:p w:rsidR="00844DE6" w:rsidRDefault="00844DE6" w:rsidP="0084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637E01">
        <w:t>Recal</w:t>
      </w:r>
      <w:r>
        <w:t xml:space="preserve">led from Committee on </w:t>
      </w:r>
      <w:r w:rsidRPr="00637E01">
        <w:rPr>
          <w:b/>
        </w:rPr>
        <w:t>Judiciary</w:t>
      </w:r>
      <w:r>
        <w:t xml:space="preserve"> </w:t>
      </w:r>
      <w:r w:rsidRPr="00637E01">
        <w:t>(</w:t>
      </w:r>
      <w:hyperlink r:id="rId9" w:history="1">
        <w:r w:rsidRPr="00637E01">
          <w:rPr>
            <w:rStyle w:val="Hyperlink"/>
          </w:rPr>
          <w:t>House Journal</w:t>
        </w:r>
        <w:r w:rsidRPr="00637E01">
          <w:rPr>
            <w:rStyle w:val="Hyperlink"/>
          </w:rPr>
          <w:noBreakHyphen/>
          <w:t>page 228</w:t>
        </w:r>
      </w:hyperlink>
      <w:r w:rsidRPr="00637E01">
        <w:t>)</w:t>
      </w:r>
    </w:p>
    <w:p w:rsidR="00844DE6" w:rsidRDefault="00844DE6" w:rsidP="0084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637E01">
        <w:t>Referred to C</w:t>
      </w:r>
      <w:r>
        <w:t xml:space="preserve">ommittee on </w:t>
      </w:r>
      <w:r w:rsidRPr="00637E01">
        <w:rPr>
          <w:b/>
        </w:rPr>
        <w:t>Labor, Commerce and Industry</w:t>
      </w:r>
      <w:r w:rsidRPr="00637E01">
        <w:t xml:space="preserve"> (</w:t>
      </w:r>
      <w:hyperlink r:id="rId10" w:history="1">
        <w:r w:rsidRPr="00637E01">
          <w:rPr>
            <w:rStyle w:val="Hyperlink"/>
          </w:rPr>
          <w:t>House Journal</w:t>
        </w:r>
        <w:r w:rsidRPr="00637E01">
          <w:rPr>
            <w:rStyle w:val="Hyperlink"/>
          </w:rPr>
          <w:noBreakHyphen/>
          <w:t>page 228</w:t>
        </w:r>
      </w:hyperlink>
      <w:r w:rsidRPr="00637E01">
        <w:t>)</w:t>
      </w:r>
    </w:p>
    <w:p w:rsidR="00844DE6" w:rsidRDefault="00844DE6" w:rsidP="0084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E6B" w:rsidRPr="00CA2E6B" w:rsidRDefault="00CA2E6B" w:rsidP="00CA2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E6B" w:rsidRDefault="00CA2E6B" w:rsidP="00CA2E6B">
      <w:pPr>
        <w:widowControl w:val="0"/>
        <w:jc w:val="left"/>
      </w:pPr>
      <w:r w:rsidRPr="00CA2E6B">
        <w:rPr>
          <w:b/>
        </w:rPr>
        <w:lastRenderedPageBreak/>
        <w:t>VERSIONS OF THIS BILL</w:t>
      </w:r>
    </w:p>
    <w:p w:rsidR="00CA2E6B" w:rsidRDefault="00CA2E6B" w:rsidP="00CA2E6B">
      <w:pPr>
        <w:widowControl w:val="0"/>
        <w:jc w:val="left"/>
      </w:pPr>
    </w:p>
    <w:p w:rsidR="00CA2E6B" w:rsidRDefault="00A12490" w:rsidP="00CA2E6B">
      <w:pPr>
        <w:widowControl w:val="0"/>
        <w:jc w:val="left"/>
      </w:pPr>
      <w:hyperlink r:id="rId11" w:history="1">
        <w:r w:rsidR="00CA2E6B">
          <w:rPr>
            <w:rStyle w:val="Hyperlink"/>
          </w:rPr>
          <w:t>1/12/2011</w:t>
        </w:r>
      </w:hyperlink>
    </w:p>
    <w:p w:rsidR="00CA2E6B" w:rsidRDefault="00CA2E6B" w:rsidP="00CA2E6B"/>
    <w:p w:rsidR="00CA2E6B" w:rsidRDefault="00CA2E6B" w:rsidP="00CA2E6B">
      <w:pPr>
        <w:sectPr w:rsidR="00CA2E6B" w:rsidSect="00CA2E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232A" w:rsidRDefault="0027232A" w:rsidP="0027232A">
      <w:pPr>
        <w:pStyle w:val="BillDots"/>
      </w:pPr>
    </w:p>
    <w:p w:rsidR="0027232A" w:rsidRDefault="0027232A" w:rsidP="0027232A">
      <w:pPr>
        <w:pStyle w:val="Numbersforbills"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59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234FCE">
        <w:noBreakHyphen/>
      </w:r>
      <w:r>
        <w:t>59</w:t>
      </w:r>
      <w:r w:rsidR="00234FCE">
        <w:noBreakHyphen/>
      </w:r>
      <w:r>
        <w:t>60 SO AS TO PROVIDE AN INSURER SHALL GIVE WRITTEN NOTICE TO A CLAIMANT ABOUT CERTAIN STATUTES OF LIMITATIONS OR OTHER TIME LIMI</w:t>
      </w:r>
      <w:r w:rsidR="00780DE9">
        <w:t>TS CONCERNING THE PENDING CLAIM AND</w:t>
      </w:r>
      <w:r>
        <w:t xml:space="preserve"> THE APPROACHING EXPIRATION OF THESE TIME LIMITS, </w:t>
      </w:r>
      <w:r w:rsidR="00780DE9">
        <w:t xml:space="preserve">AND TO PROVIDE </w:t>
      </w:r>
      <w:r>
        <w:t>EXCEPTIONS TO THIS NOTICE REQUIREMENT, AND LIMITS ON THE APPLICABILITY OF THIS SECTION.</w:t>
      </w:r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768" w:rsidRDefault="002C59AD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7F6A">
        <w:t xml:space="preserve">Article 1, </w:t>
      </w:r>
      <w:r w:rsidR="00832768">
        <w:t>Chapter 59, Title 38 of the 1976 Code is amended by adding:</w:t>
      </w:r>
    </w:p>
    <w:p w:rsidR="00832768" w:rsidRPr="00865D8D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65D8D">
        <w:t>“Section 38</w:t>
      </w:r>
      <w:r w:rsidR="00234FCE">
        <w:noBreakHyphen/>
      </w:r>
      <w:r w:rsidRPr="00865D8D">
        <w:t>59</w:t>
      </w:r>
      <w:r w:rsidR="00234FCE">
        <w:noBreakHyphen/>
      </w:r>
      <w:r w:rsidRPr="00865D8D">
        <w:t>60.</w:t>
      </w:r>
      <w:r w:rsidRPr="00865D8D">
        <w:tab/>
        <w:t>(A)</w:t>
      </w:r>
      <w:r>
        <w:t>(1)</w:t>
      </w:r>
      <w:r>
        <w:tab/>
      </w:r>
      <w:r w:rsidRPr="00865D8D">
        <w:t xml:space="preserve">An </w:t>
      </w:r>
      <w:r w:rsidRPr="00832768">
        <w:t>insurer</w:t>
      </w:r>
      <w:r w:rsidRPr="00865D8D">
        <w:t xml:space="preserve"> </w:t>
      </w:r>
      <w:r>
        <w:t xml:space="preserve">shall </w:t>
      </w:r>
      <w:r w:rsidRPr="00865D8D">
        <w:t xml:space="preserve">give written notice to </w:t>
      </w:r>
      <w:r>
        <w:t xml:space="preserve">a </w:t>
      </w:r>
      <w:r w:rsidRPr="00832768">
        <w:t>claimant</w:t>
      </w:r>
      <w:r w:rsidRPr="00865D8D">
        <w:t xml:space="preserve"> informing </w:t>
      </w:r>
      <w:r>
        <w:t>him</w:t>
      </w:r>
      <w:r w:rsidRPr="00865D8D">
        <w:t xml:space="preserve"> of</w:t>
      </w:r>
      <w:r>
        <w:t>: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Pr="00865D8D">
        <w:t xml:space="preserve">applicable state </w:t>
      </w:r>
      <w:r w:rsidRPr="00832768">
        <w:t>statute</w:t>
      </w:r>
      <w:r w:rsidRPr="00865D8D">
        <w:t xml:space="preserve"> of </w:t>
      </w:r>
      <w:r w:rsidRPr="00832768">
        <w:t>limitations,</w:t>
      </w:r>
      <w:r w:rsidRPr="00865D8D">
        <w:t xml:space="preserve"> policy </w:t>
      </w:r>
      <w:r>
        <w:t>time limit</w:t>
      </w:r>
      <w:r w:rsidR="00780DE9">
        <w:t>s</w:t>
      </w:r>
      <w:r>
        <w:t xml:space="preserve">, </w:t>
      </w:r>
      <w:r w:rsidRPr="00865D8D">
        <w:t>or contract time limit</w:t>
      </w:r>
      <w:r w:rsidR="00780DE9">
        <w:t>s</w:t>
      </w:r>
      <w:r w:rsidRPr="00865D8D">
        <w:t xml:space="preserve"> </w:t>
      </w:r>
      <w:r>
        <w:t xml:space="preserve">that might affect the rights of the claimant within ninety </w:t>
      </w:r>
      <w:r w:rsidRPr="00865D8D">
        <w:t xml:space="preserve">days </w:t>
      </w:r>
      <w:r>
        <w:t xml:space="preserve">after </w:t>
      </w:r>
      <w:r w:rsidRPr="00865D8D">
        <w:t xml:space="preserve">the </w:t>
      </w:r>
      <w:r>
        <w:t>date on which it receives the notice of the claim; and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the approaching expiration of an</w:t>
      </w:r>
      <w:r w:rsidRPr="00865D8D">
        <w:t xml:space="preserve"> applicable state </w:t>
      </w:r>
      <w:r w:rsidRPr="00832768">
        <w:t>statute</w:t>
      </w:r>
      <w:r w:rsidRPr="00865D8D">
        <w:t xml:space="preserve"> of </w:t>
      </w:r>
      <w:r w:rsidRPr="00832768">
        <w:t>limitations,</w:t>
      </w:r>
      <w:r w:rsidRPr="00865D8D">
        <w:t xml:space="preserve"> policy </w:t>
      </w:r>
      <w:r>
        <w:t>time limit</w:t>
      </w:r>
      <w:r w:rsidR="00780DE9">
        <w:t>s</w:t>
      </w:r>
      <w:r>
        <w:t xml:space="preserve">, </w:t>
      </w:r>
      <w:r w:rsidRPr="00865D8D">
        <w:t>or contract time limit</w:t>
      </w:r>
      <w:r w:rsidR="00780DE9">
        <w:t>s</w:t>
      </w:r>
      <w:r w:rsidRPr="00865D8D">
        <w:t xml:space="preserve"> </w:t>
      </w:r>
      <w:r>
        <w:t>that might affect his rights at least: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(i)</w:t>
      </w:r>
      <w:r>
        <w:tab/>
      </w:r>
      <w:r>
        <w:tab/>
        <w:t>thirty days before the date on which the statute of limitations and these time limits expire, if the claimant is a first party claimant; and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(ii)</w:t>
      </w:r>
      <w:r>
        <w:tab/>
        <w:t xml:space="preserve">sixty days before the date on which the statute of limitations and these time limits expire if the claimant is a third party claimant. 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This subsection may not be construed to require notice: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to a claimant who has not been in contact with the insurer or who is not actively seeking recovery; or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when a claim has been settled or denied.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notice required under this section must be written in plain language.  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 insurer may assert no limitation on the right of a claimant pursuant to a statute of limitations, policy time limit, or contract time limit</w:t>
      </w:r>
      <w:r w:rsidRPr="00814067">
        <w:t xml:space="preserve"> unless </w:t>
      </w:r>
      <w:r>
        <w:t xml:space="preserve">the insurer has delivered or mailed </w:t>
      </w:r>
      <w:r w:rsidRPr="00814067">
        <w:t>written notice</w:t>
      </w:r>
      <w:r>
        <w:t xml:space="preserve"> </w:t>
      </w:r>
      <w:r w:rsidRPr="00814067">
        <w:t xml:space="preserve">to </w:t>
      </w:r>
      <w:r>
        <w:t>the claimant pursuant with this section.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 insurer is not required to provide notice pursuant to this section if it has received notice that the</w:t>
      </w:r>
      <w:r w:rsidRPr="00C9399D">
        <w:t xml:space="preserve"> </w:t>
      </w:r>
      <w:r>
        <w:t>claiman</w:t>
      </w:r>
      <w:r w:rsidRPr="00C9399D">
        <w:t xml:space="preserve">t is </w:t>
      </w:r>
      <w:r w:rsidRPr="00832768">
        <w:t>represented</w:t>
      </w:r>
      <w:r w:rsidRPr="00C9399D">
        <w:t xml:space="preserve"> by an </w:t>
      </w:r>
      <w:r w:rsidRPr="00832768">
        <w:t>attorney</w:t>
      </w:r>
      <w:r w:rsidRPr="00C9399D">
        <w:t>.</w:t>
      </w:r>
    </w:p>
    <w:p w:rsidR="002C59AD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This section applies to property and casualty insurance but does not apply to workers</w:t>
      </w:r>
      <w:r w:rsidR="00234FCE" w:rsidRPr="00234FCE">
        <w:t>’</w:t>
      </w:r>
      <w:r>
        <w:t xml:space="preserve"> compensation insurance.”</w:t>
      </w:r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2768">
        <w:t>2</w:t>
      </w:r>
      <w:r>
        <w:t>.</w:t>
      </w:r>
      <w:r>
        <w:tab/>
        <w:t>This act takes effect upon approval by the Governor.</w:t>
      </w:r>
    </w:p>
    <w:p w:rsidR="00EB4D2F" w:rsidRDefault="00234F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D2F" w:rsidRDefault="00EB4D2F" w:rsidP="00CA2E6B">
      <w:pPr>
        <w:suppressAutoHyphens/>
      </w:pPr>
    </w:p>
    <w:sectPr w:rsidR="00EB4D2F" w:rsidSect="00CA2E6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768" w:rsidRDefault="00832768" w:rsidP="009F0C77">
      <w:r>
        <w:separator/>
      </w:r>
    </w:p>
  </w:endnote>
  <w:endnote w:type="continuationSeparator" w:id="0">
    <w:p w:rsidR="00832768" w:rsidRDefault="008327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6FD34B-ED95-4964-97AF-DA81553AF822}"/>
    <w:embedBold r:id="rId2" w:fontKey="{5A537D1E-1D58-4C38-9630-6935D31C0F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FD0383-4C56-4113-A62C-DDB403093E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106CAB-4DAD-4473-9513-5A8DADB5D5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E6B" w:rsidRPr="00EB4D2F" w:rsidRDefault="00CA2E6B" w:rsidP="00EB4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[3294]</w:t>
    </w:r>
    <w:r>
      <w:tab/>
    </w:r>
    <w:r w:rsidR="00A12490">
      <w:fldChar w:fldCharType="begin"/>
    </w:r>
    <w:r w:rsidR="00A12490">
      <w:instrText xml:space="preserve"> PAGE  \* MERGEFORMAT </w:instrText>
    </w:r>
    <w:r w:rsidR="00A12490">
      <w:fldChar w:fldCharType="separate"/>
    </w:r>
    <w:r w:rsidR="00A12490">
      <w:rPr>
        <w:noProof/>
      </w:rPr>
      <w:t>1</w:t>
    </w:r>
    <w:r w:rsidR="00A124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768" w:rsidRDefault="00832768" w:rsidP="009F0C77">
      <w:r>
        <w:separator/>
      </w:r>
    </w:p>
  </w:footnote>
  <w:footnote w:type="continuationSeparator" w:id="0">
    <w:p w:rsidR="00832768" w:rsidRDefault="008327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17AB11"/>
    <w:docVar w:name="CoverBillType" w:val="b"/>
    <w:docVar w:name="docpath" w:val="L:\Council\bills\AGM\18217AB11.DOCX"/>
    <w:docVar w:name="dvBillNumber" w:val="32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642EA"/>
    <w:rsid w:val="00011869"/>
    <w:rsid w:val="000E1785"/>
    <w:rsid w:val="000F364A"/>
    <w:rsid w:val="000F40FA"/>
    <w:rsid w:val="0010776B"/>
    <w:rsid w:val="0011746A"/>
    <w:rsid w:val="00133E66"/>
    <w:rsid w:val="001435A3"/>
    <w:rsid w:val="001B22F1"/>
    <w:rsid w:val="001D08F2"/>
    <w:rsid w:val="001D525B"/>
    <w:rsid w:val="001D7F4F"/>
    <w:rsid w:val="001F0BD2"/>
    <w:rsid w:val="00201251"/>
    <w:rsid w:val="00220215"/>
    <w:rsid w:val="002321B6"/>
    <w:rsid w:val="00234FCE"/>
    <w:rsid w:val="00250967"/>
    <w:rsid w:val="002528CB"/>
    <w:rsid w:val="002543C8"/>
    <w:rsid w:val="0027232A"/>
    <w:rsid w:val="00284AAE"/>
    <w:rsid w:val="002C59AD"/>
    <w:rsid w:val="002C7F6A"/>
    <w:rsid w:val="002D7E72"/>
    <w:rsid w:val="002E5912"/>
    <w:rsid w:val="00321A55"/>
    <w:rsid w:val="00322F92"/>
    <w:rsid w:val="00325348"/>
    <w:rsid w:val="0032732C"/>
    <w:rsid w:val="00336AD0"/>
    <w:rsid w:val="0037079A"/>
    <w:rsid w:val="003803E1"/>
    <w:rsid w:val="00396532"/>
    <w:rsid w:val="003B1464"/>
    <w:rsid w:val="003D01E8"/>
    <w:rsid w:val="003E5288"/>
    <w:rsid w:val="003F6D79"/>
    <w:rsid w:val="0041760A"/>
    <w:rsid w:val="00417C01"/>
    <w:rsid w:val="0045791E"/>
    <w:rsid w:val="004642EA"/>
    <w:rsid w:val="004809EE"/>
    <w:rsid w:val="004A6912"/>
    <w:rsid w:val="004E6158"/>
    <w:rsid w:val="004E7D54"/>
    <w:rsid w:val="00515B64"/>
    <w:rsid w:val="005273C6"/>
    <w:rsid w:val="00530A69"/>
    <w:rsid w:val="00545593"/>
    <w:rsid w:val="00577C6C"/>
    <w:rsid w:val="00582E92"/>
    <w:rsid w:val="005C2FE2"/>
    <w:rsid w:val="005D1356"/>
    <w:rsid w:val="005E2BC9"/>
    <w:rsid w:val="00605102"/>
    <w:rsid w:val="006215AA"/>
    <w:rsid w:val="006913C9"/>
    <w:rsid w:val="0069470D"/>
    <w:rsid w:val="00734F00"/>
    <w:rsid w:val="00780DE9"/>
    <w:rsid w:val="007A70AE"/>
    <w:rsid w:val="00832768"/>
    <w:rsid w:val="008362E8"/>
    <w:rsid w:val="00844DE6"/>
    <w:rsid w:val="00870CD1"/>
    <w:rsid w:val="008A1768"/>
    <w:rsid w:val="008A3571"/>
    <w:rsid w:val="008F4429"/>
    <w:rsid w:val="0094021A"/>
    <w:rsid w:val="009C6A0B"/>
    <w:rsid w:val="009F0C77"/>
    <w:rsid w:val="009F4DD1"/>
    <w:rsid w:val="00A12490"/>
    <w:rsid w:val="00A41684"/>
    <w:rsid w:val="00A64E80"/>
    <w:rsid w:val="00A72BCD"/>
    <w:rsid w:val="00A741D9"/>
    <w:rsid w:val="00A833AB"/>
    <w:rsid w:val="00A838F7"/>
    <w:rsid w:val="00A9741D"/>
    <w:rsid w:val="00AD4B17"/>
    <w:rsid w:val="00B26FC4"/>
    <w:rsid w:val="00B412D4"/>
    <w:rsid w:val="00B51262"/>
    <w:rsid w:val="00BE3C22"/>
    <w:rsid w:val="00C0345E"/>
    <w:rsid w:val="00C3483A"/>
    <w:rsid w:val="00C56932"/>
    <w:rsid w:val="00C74E9D"/>
    <w:rsid w:val="00C82FD3"/>
    <w:rsid w:val="00C92819"/>
    <w:rsid w:val="00CA2E6B"/>
    <w:rsid w:val="00CC6B7B"/>
    <w:rsid w:val="00CD2089"/>
    <w:rsid w:val="00D42AA5"/>
    <w:rsid w:val="00D73A67"/>
    <w:rsid w:val="00D970A9"/>
    <w:rsid w:val="00DF3845"/>
    <w:rsid w:val="00E41911"/>
    <w:rsid w:val="00E92EEF"/>
    <w:rsid w:val="00EB49F6"/>
    <w:rsid w:val="00EB4D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4E030B-25C1-49A2-9CA6-336FB537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2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2-1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3294_20110112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1\01-13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1-13-1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DD129-B218-4564-8BC3-0EE8A653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474</Words>
  <Characters>2455</Characters>
  <Application>Microsoft Office Word</Application>
  <DocSecurity>4</DocSecurity>
  <Lines>91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3294: Insurer - South Carolina Legislature Online</dc:title>
  <dc:subject/>
  <dc:creator>AngieMorgan</dc:creator>
  <cp:keywords/>
  <dc:description/>
  <cp:lastModifiedBy>N Cumfer</cp:lastModifiedBy>
  <cp:revision>2</cp:revision>
  <cp:lastPrinted>2010-11-18T21:12:00Z</cp:lastPrinted>
  <dcterms:created xsi:type="dcterms:W3CDTF">2014-11-21T21:34:00Z</dcterms:created>
  <dcterms:modified xsi:type="dcterms:W3CDTF">2014-11-21T21:34:00Z</dcterms:modified>
</cp:coreProperties>
</file>