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2812" w:rsidRDefault="003E2812" w:rsidP="003E2812">
      <w:pPr>
        <w:widowControl w:val="0"/>
        <w:jc w:val="center"/>
      </w:pPr>
      <w:bookmarkStart w:id="0" w:name="_GoBack"/>
      <w:bookmarkEnd w:id="0"/>
      <w:r w:rsidRPr="003E2812">
        <w:rPr>
          <w:b/>
        </w:rPr>
        <w:t>South Carolina General Assembly</w:t>
      </w:r>
    </w:p>
    <w:p w:rsidR="003E2812" w:rsidRDefault="003E2812" w:rsidP="003E2812">
      <w:pPr>
        <w:widowControl w:val="0"/>
        <w:jc w:val="center"/>
      </w:pPr>
      <w:r>
        <w:t>119th Session, 2011-2012</w:t>
      </w:r>
    </w:p>
    <w:p w:rsidR="003E2812" w:rsidRDefault="003E2812" w:rsidP="003E2812">
      <w:pPr>
        <w:widowControl w:val="0"/>
        <w:jc w:val="left"/>
      </w:pPr>
    </w:p>
    <w:p w:rsidR="003E2812" w:rsidRDefault="003E2812" w:rsidP="003E2812">
      <w:pPr>
        <w:widowControl w:val="0"/>
        <w:jc w:val="left"/>
        <w:rPr>
          <w:b/>
        </w:rPr>
      </w:pPr>
      <w:r w:rsidRPr="003E2812">
        <w:rPr>
          <w:b/>
        </w:rPr>
        <w:t>H. 3550</w:t>
      </w:r>
    </w:p>
    <w:p w:rsidR="003E2812" w:rsidRDefault="003E2812" w:rsidP="003E2812">
      <w:pPr>
        <w:widowControl w:val="0"/>
        <w:jc w:val="left"/>
        <w:rPr>
          <w:b/>
        </w:rPr>
      </w:pPr>
    </w:p>
    <w:p w:rsidR="003E2812" w:rsidRDefault="003E2812" w:rsidP="003E2812">
      <w:pPr>
        <w:widowControl w:val="0"/>
        <w:jc w:val="left"/>
      </w:pPr>
      <w:r w:rsidRPr="003E2812">
        <w:rPr>
          <w:b/>
        </w:rPr>
        <w:t>STATUS INFORMATION</w:t>
      </w:r>
    </w:p>
    <w:p w:rsidR="003E2812" w:rsidRDefault="003E2812" w:rsidP="003E2812">
      <w:pPr>
        <w:widowControl w:val="0"/>
        <w:jc w:val="left"/>
      </w:pPr>
    </w:p>
    <w:p w:rsidR="003E2812" w:rsidRDefault="003E2812" w:rsidP="003E2812">
      <w:pPr>
        <w:widowControl w:val="0"/>
        <w:jc w:val="left"/>
      </w:pPr>
      <w:r>
        <w:t>General Bill</w:t>
      </w:r>
    </w:p>
    <w:p w:rsidR="003E2812" w:rsidRDefault="003E2812" w:rsidP="003E2812">
      <w:pPr>
        <w:widowControl w:val="0"/>
        <w:jc w:val="left"/>
      </w:pPr>
      <w:r>
        <w:t>Sponsors: Rep. Harrison</w:t>
      </w:r>
    </w:p>
    <w:p w:rsidR="003E2812" w:rsidRDefault="003E2812" w:rsidP="003E2812">
      <w:pPr>
        <w:widowControl w:val="0"/>
        <w:jc w:val="left"/>
      </w:pPr>
      <w:r>
        <w:t>Document Path: l:\council\bills\ms\7195ahb11.docx</w:t>
      </w:r>
    </w:p>
    <w:p w:rsidR="003E2812" w:rsidRDefault="003E2812" w:rsidP="003E2812">
      <w:pPr>
        <w:widowControl w:val="0"/>
        <w:jc w:val="left"/>
      </w:pPr>
    </w:p>
    <w:p w:rsidR="003E2812" w:rsidRDefault="003E2812" w:rsidP="003E2812">
      <w:pPr>
        <w:widowControl w:val="0"/>
        <w:jc w:val="left"/>
      </w:pPr>
      <w:r>
        <w:t>Introduced in the House on February 2, 2011</w:t>
      </w:r>
    </w:p>
    <w:p w:rsidR="003E2812" w:rsidRDefault="003E2812" w:rsidP="003E2812">
      <w:pPr>
        <w:widowControl w:val="0"/>
        <w:jc w:val="left"/>
      </w:pPr>
      <w:r>
        <w:t xml:space="preserve">Currently residing in the House Committee on </w:t>
      </w:r>
      <w:r w:rsidRPr="003E2812">
        <w:rPr>
          <w:b/>
        </w:rPr>
        <w:t>Judiciary</w:t>
      </w:r>
    </w:p>
    <w:p w:rsidR="003E2812" w:rsidRDefault="003E2812" w:rsidP="003E2812">
      <w:pPr>
        <w:widowControl w:val="0"/>
        <w:jc w:val="left"/>
      </w:pPr>
    </w:p>
    <w:p w:rsidR="003E2812" w:rsidRDefault="003E2812" w:rsidP="003E2812">
      <w:pPr>
        <w:widowControl w:val="0"/>
        <w:jc w:val="left"/>
      </w:pPr>
      <w:r>
        <w:t xml:space="preserve">Summary: </w:t>
      </w:r>
      <w:r w:rsidR="00177E6D">
        <w:t>Patient and emergency medical technician information confidentiality</w:t>
      </w:r>
    </w:p>
    <w:p w:rsidR="003E2812" w:rsidRDefault="003E2812" w:rsidP="003E2812">
      <w:pPr>
        <w:widowControl w:val="0"/>
        <w:jc w:val="left"/>
      </w:pPr>
    </w:p>
    <w:p w:rsidR="003E2812" w:rsidRDefault="003E2812" w:rsidP="003E2812">
      <w:pPr>
        <w:widowControl w:val="0"/>
        <w:jc w:val="left"/>
      </w:pPr>
    </w:p>
    <w:p w:rsidR="003E2812" w:rsidRDefault="003E2812" w:rsidP="003E2812">
      <w:pPr>
        <w:widowControl w:val="0"/>
        <w:tabs>
          <w:tab w:val="center" w:pos="590"/>
          <w:tab w:val="center" w:pos="1440"/>
          <w:tab w:val="left" w:pos="1872"/>
          <w:tab w:val="left" w:pos="9187"/>
        </w:tabs>
        <w:jc w:val="left"/>
      </w:pPr>
      <w:r w:rsidRPr="003E2812">
        <w:rPr>
          <w:b/>
        </w:rPr>
        <w:t>HISTORY OF LEGISLATIVE ACTIONS</w:t>
      </w:r>
    </w:p>
    <w:p w:rsidR="003E2812" w:rsidRDefault="003E2812" w:rsidP="003E2812">
      <w:pPr>
        <w:widowControl w:val="0"/>
        <w:tabs>
          <w:tab w:val="center" w:pos="590"/>
          <w:tab w:val="center" w:pos="1440"/>
          <w:tab w:val="left" w:pos="1872"/>
          <w:tab w:val="left" w:pos="9187"/>
        </w:tabs>
        <w:jc w:val="left"/>
      </w:pPr>
    </w:p>
    <w:p w:rsidR="003E2812" w:rsidRPr="003E2812" w:rsidRDefault="003E2812" w:rsidP="003E2812">
      <w:pPr>
        <w:widowControl w:val="0"/>
        <w:tabs>
          <w:tab w:val="center" w:pos="590"/>
          <w:tab w:val="center" w:pos="1440"/>
          <w:tab w:val="left" w:pos="1872"/>
          <w:tab w:val="left" w:pos="9187"/>
        </w:tabs>
        <w:jc w:val="left"/>
      </w:pPr>
      <w:r w:rsidRPr="003E2812">
        <w:rPr>
          <w:u w:val="single"/>
        </w:rPr>
        <w:tab/>
        <w:t>Date</w:t>
      </w:r>
      <w:r w:rsidRPr="003E2812">
        <w:rPr>
          <w:u w:val="single"/>
        </w:rPr>
        <w:tab/>
        <w:t>Body</w:t>
      </w:r>
      <w:r w:rsidRPr="003E2812">
        <w:rPr>
          <w:u w:val="single"/>
        </w:rPr>
        <w:tab/>
        <w:t>Action Description with journal page number</w:t>
      </w:r>
      <w:r w:rsidRPr="003E2812">
        <w:rPr>
          <w:u w:val="single"/>
        </w:rPr>
        <w:tab/>
      </w:r>
    </w:p>
    <w:p w:rsidR="0016721A" w:rsidRDefault="0016721A" w:rsidP="0016721A">
      <w:pPr>
        <w:widowControl w:val="0"/>
        <w:tabs>
          <w:tab w:val="right" w:pos="1008"/>
          <w:tab w:val="left" w:pos="1152"/>
          <w:tab w:val="left" w:pos="1872"/>
          <w:tab w:val="left" w:pos="9187"/>
        </w:tabs>
        <w:ind w:left="2088" w:hanging="2088"/>
        <w:jc w:val="left"/>
      </w:pPr>
      <w:r>
        <w:tab/>
        <w:t>2/2/2011</w:t>
      </w:r>
      <w:r>
        <w:tab/>
        <w:t>House</w:t>
      </w:r>
      <w:r>
        <w:tab/>
      </w:r>
      <w:r w:rsidRPr="00D13C9F">
        <w:t>Introduced and read first time (</w:t>
      </w:r>
      <w:hyperlink r:id="rId7" w:history="1">
        <w:r w:rsidRPr="00D13C9F">
          <w:rPr>
            <w:rStyle w:val="Hyperlink"/>
          </w:rPr>
          <w:t>House Journal</w:t>
        </w:r>
        <w:r w:rsidRPr="00D13C9F">
          <w:rPr>
            <w:rStyle w:val="Hyperlink"/>
          </w:rPr>
          <w:noBreakHyphen/>
          <w:t>page 21</w:t>
        </w:r>
      </w:hyperlink>
      <w:r w:rsidRPr="00D13C9F">
        <w:t>)</w:t>
      </w:r>
    </w:p>
    <w:p w:rsidR="0016721A" w:rsidRDefault="0016721A" w:rsidP="0016721A">
      <w:pPr>
        <w:widowControl w:val="0"/>
        <w:tabs>
          <w:tab w:val="right" w:pos="1008"/>
          <w:tab w:val="left" w:pos="1152"/>
          <w:tab w:val="left" w:pos="1872"/>
          <w:tab w:val="left" w:pos="9187"/>
        </w:tabs>
        <w:ind w:left="2088" w:hanging="2088"/>
        <w:jc w:val="left"/>
      </w:pPr>
      <w:r>
        <w:tab/>
        <w:t>2/2/2011</w:t>
      </w:r>
      <w:r>
        <w:tab/>
        <w:t>House</w:t>
      </w:r>
      <w:r>
        <w:tab/>
      </w:r>
      <w:r w:rsidRPr="00D13C9F">
        <w:t>Ref</w:t>
      </w:r>
      <w:r>
        <w:t xml:space="preserve">erred to Committee on </w:t>
      </w:r>
      <w:r w:rsidRPr="00D13C9F">
        <w:rPr>
          <w:b/>
        </w:rPr>
        <w:t>Judiciary</w:t>
      </w:r>
      <w:r>
        <w:t xml:space="preserve"> </w:t>
      </w:r>
      <w:r w:rsidRPr="00D13C9F">
        <w:t>(</w:t>
      </w:r>
      <w:hyperlink r:id="rId8" w:history="1">
        <w:r w:rsidRPr="00D13C9F">
          <w:rPr>
            <w:rStyle w:val="Hyperlink"/>
          </w:rPr>
          <w:t>House Journal</w:t>
        </w:r>
        <w:r w:rsidRPr="00D13C9F">
          <w:rPr>
            <w:rStyle w:val="Hyperlink"/>
          </w:rPr>
          <w:noBreakHyphen/>
          <w:t>page 21</w:t>
        </w:r>
      </w:hyperlink>
      <w:r w:rsidRPr="00D13C9F">
        <w:t>)</w:t>
      </w:r>
    </w:p>
    <w:p w:rsidR="0016721A" w:rsidRDefault="0016721A" w:rsidP="0016721A">
      <w:pPr>
        <w:widowControl w:val="0"/>
        <w:tabs>
          <w:tab w:val="right" w:pos="1008"/>
          <w:tab w:val="left" w:pos="1152"/>
          <w:tab w:val="left" w:pos="1872"/>
          <w:tab w:val="left" w:pos="9187"/>
        </w:tabs>
        <w:ind w:left="2088" w:hanging="2088"/>
        <w:jc w:val="left"/>
      </w:pPr>
    </w:p>
    <w:p w:rsidR="003E2812" w:rsidRPr="003E2812" w:rsidRDefault="003E2812" w:rsidP="003E2812">
      <w:pPr>
        <w:widowControl w:val="0"/>
        <w:tabs>
          <w:tab w:val="right" w:pos="1008"/>
          <w:tab w:val="left" w:pos="1152"/>
          <w:tab w:val="left" w:pos="1872"/>
          <w:tab w:val="left" w:pos="9187"/>
        </w:tabs>
        <w:ind w:left="2088" w:hanging="2088"/>
        <w:jc w:val="left"/>
      </w:pPr>
    </w:p>
    <w:p w:rsidR="003E2812" w:rsidRDefault="003E2812" w:rsidP="003E2812">
      <w:pPr>
        <w:widowControl w:val="0"/>
        <w:jc w:val="left"/>
      </w:pPr>
      <w:r w:rsidRPr="003E2812">
        <w:rPr>
          <w:b/>
        </w:rPr>
        <w:t>VERSIONS OF THIS BILL</w:t>
      </w:r>
    </w:p>
    <w:p w:rsidR="003E2812" w:rsidRDefault="003E2812" w:rsidP="003E2812">
      <w:pPr>
        <w:widowControl w:val="0"/>
        <w:jc w:val="left"/>
      </w:pPr>
    </w:p>
    <w:p w:rsidR="003E2812" w:rsidRDefault="00977D1C" w:rsidP="003E2812">
      <w:pPr>
        <w:widowControl w:val="0"/>
        <w:jc w:val="left"/>
      </w:pPr>
      <w:hyperlink r:id="rId9" w:history="1">
        <w:r w:rsidR="003E2812">
          <w:rPr>
            <w:rStyle w:val="Hyperlink"/>
          </w:rPr>
          <w:t>2/2/2011</w:t>
        </w:r>
      </w:hyperlink>
    </w:p>
    <w:p w:rsidR="003E2812" w:rsidRDefault="003E2812" w:rsidP="003E2812"/>
    <w:p w:rsidR="003E2812" w:rsidRDefault="003E2812" w:rsidP="003E2812">
      <w:pPr>
        <w:sectPr w:rsidR="003E2812" w:rsidSect="003E281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3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620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FA9" w:rsidRDefault="00727FA9" w:rsidP="00CC3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44</w:t>
      </w:r>
      <w:r>
        <w:noBreakHyphen/>
        <w:t>61</w:t>
      </w:r>
      <w:r>
        <w:noBreakHyphen/>
        <w:t>160, AS AMENDED, CODE OF LAWS OF SOUTH CAROLINA, 1976, RELATING TO CONFIDENTIALITY OF CERTAIN PATIENT AND EMERGENCY MEDICAL TECHNICIAN INFORMATION, SO AS TO INCLUDE IN THE EXCEPTION FOR INVESTIGATION OR PROSECUTION OF CRIMINAL ACTIVITY THAT INFORMATION MAY BE RELEASED TO SHERIFFS AND CHIEFS OF POLICE.</w:t>
      </w:r>
    </w:p>
    <w:p w:rsidR="00686200" w:rsidRDefault="006862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6200" w:rsidRDefault="006862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6200" w:rsidRDefault="006862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200" w:rsidRDefault="006862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27FA9">
        <w:t>Section 44</w:t>
      </w:r>
      <w:r w:rsidR="00727FA9">
        <w:noBreakHyphen/>
        <w:t>61</w:t>
      </w:r>
      <w:r w:rsidR="00727FA9">
        <w:noBreakHyphen/>
        <w:t>160(G) of the 1976 Code, as last amended by Act 157 of 2010, is further amended to read:</w:t>
      </w:r>
    </w:p>
    <w:p w:rsidR="00727FA9" w:rsidRDefault="00727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FA9" w:rsidRDefault="00727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9B32E1">
        <w:t xml:space="preserve">The department, or a person or entity licensed or certified </w:t>
      </w:r>
      <w:r w:rsidRPr="00727FA9">
        <w:rPr>
          <w:strike/>
        </w:rPr>
        <w:t>under</w:t>
      </w:r>
      <w:r>
        <w:t xml:space="preserve"> </w:t>
      </w:r>
      <w:r>
        <w:rPr>
          <w:u w:val="single"/>
        </w:rPr>
        <w:t>pursuant to</w:t>
      </w:r>
      <w:r w:rsidRPr="009B32E1">
        <w:t xml:space="preserve"> this section is required to disclose to the solicitor</w:t>
      </w:r>
      <w:r>
        <w:rPr>
          <w:u w:val="single"/>
        </w:rPr>
        <w:t>, sheriff, chief of police,</w:t>
      </w:r>
      <w:r w:rsidRPr="009B32E1">
        <w:t xml:space="preserve"> or </w:t>
      </w:r>
      <w:r w:rsidRPr="00727FA9">
        <w:rPr>
          <w:strike/>
        </w:rPr>
        <w:t>his</w:t>
      </w:r>
      <w:r>
        <w:t xml:space="preserve"> </w:t>
      </w:r>
      <w:r>
        <w:rPr>
          <w:u w:val="single"/>
        </w:rPr>
        <w:t>their</w:t>
      </w:r>
      <w:r w:rsidRPr="009B32E1">
        <w:t xml:space="preserve"> designee information received that could aid in the investigation or prosecution of criminal activity.  This includes, but is not limited to, information concerning child abuse, felony driving under the influence, assaults, or other crimes regardless of whether the information is obtained before, during, or after treatment.  All information received by the solicitor </w:t>
      </w:r>
      <w:r w:rsidRPr="00727FA9">
        <w:rPr>
          <w:strike/>
        </w:rPr>
        <w:t>shall</w:t>
      </w:r>
      <w:r>
        <w:t xml:space="preserve"> </w:t>
      </w:r>
      <w:r>
        <w:rPr>
          <w:u w:val="single"/>
        </w:rPr>
        <w:t>must</w:t>
      </w:r>
      <w:r w:rsidRPr="009B32E1">
        <w:t xml:space="preserve"> be held confidential by the solicitor or his designee unless </w:t>
      </w:r>
      <w:r w:rsidRPr="00727FA9">
        <w:rPr>
          <w:strike/>
        </w:rPr>
        <w:t>such</w:t>
      </w:r>
      <w:r>
        <w:t xml:space="preserve"> </w:t>
      </w:r>
      <w:r>
        <w:rPr>
          <w:u w:val="single"/>
        </w:rPr>
        <w:t>the</w:t>
      </w:r>
      <w:r w:rsidRPr="009B32E1">
        <w:t xml:space="preserve"> information is necessary for criminal investigation and prosecution.</w:t>
      </w:r>
      <w:r>
        <w:t>”</w:t>
      </w:r>
    </w:p>
    <w:p w:rsidR="00686200" w:rsidRDefault="006862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62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727FA9">
        <w:t>2</w:t>
      </w:r>
      <w:r>
        <w:t>.</w:t>
      </w:r>
      <w:r>
        <w:tab/>
        <w:t>This act takes effect upon approval by the Governor.</w:t>
      </w:r>
    </w:p>
    <w:p w:rsidR="00CC30BC" w:rsidRDefault="00727F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30BC" w:rsidRDefault="00CC30BC" w:rsidP="003E2812">
      <w:pPr>
        <w:suppressAutoHyphens/>
      </w:pPr>
    </w:p>
    <w:sectPr w:rsidR="00CC30BC" w:rsidSect="003E281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7FA9" w:rsidRDefault="00727FA9" w:rsidP="009F0C77">
      <w:r>
        <w:separator/>
      </w:r>
    </w:p>
  </w:endnote>
  <w:endnote w:type="continuationSeparator" w:id="0">
    <w:p w:rsidR="00727FA9" w:rsidRDefault="00727F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804FA6-CE32-4211-95E9-916BE565CC66}"/>
    <w:embedBold r:id="rId2" w:fontKey="{CFCA5F65-00D6-4EA4-82A3-C8F3F3D42707}"/>
  </w:font>
  <w:font w:name="Calibri">
    <w:panose1 w:val="020F0502020204030204"/>
    <w:charset w:val="00"/>
    <w:family w:val="swiss"/>
    <w:pitch w:val="variable"/>
    <w:sig w:usb0="E10002FF" w:usb1="4000ACFF" w:usb2="00000009" w:usb3="00000000" w:csb0="0000019F" w:csb1="00000000"/>
    <w:embedRegular r:id="rId3" w:fontKey="{4F2123DD-AC5F-4062-92F1-D44F5D6D7198}"/>
  </w:font>
  <w:font w:name="Tahoma">
    <w:panose1 w:val="020B0604030504040204"/>
    <w:charset w:val="00"/>
    <w:family w:val="swiss"/>
    <w:pitch w:val="variable"/>
    <w:sig w:usb0="21002A87" w:usb1="80000000" w:usb2="00000008" w:usb3="00000000" w:csb0="000101FF" w:csb1="00000000"/>
    <w:embedRegular r:id="rId4" w:fontKey="{E9FE9F1C-D2A2-4E92-B7D6-6AF3325CCFAF}"/>
  </w:font>
  <w:font w:name="Cambria">
    <w:panose1 w:val="02040503050406030204"/>
    <w:charset w:val="00"/>
    <w:family w:val="roman"/>
    <w:pitch w:val="variable"/>
    <w:sig w:usb0="E00002FF" w:usb1="400004FF" w:usb2="00000000" w:usb3="00000000" w:csb0="0000019F" w:csb1="00000000"/>
    <w:embedRegular r:id="rId5" w:fontKey="{B5454863-3F05-4098-A0E3-BB6CEA21A9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812" w:rsidRPr="00CC30BC" w:rsidRDefault="003E2812" w:rsidP="00CC30BC">
    <w:pPr>
      <w:pStyle w:val="Footer"/>
      <w:tabs>
        <w:tab w:val="clear" w:pos="4680"/>
        <w:tab w:val="clear" w:pos="9360"/>
        <w:tab w:val="center" w:pos="2995"/>
      </w:tabs>
      <w:spacing w:before="120"/>
    </w:pPr>
    <w:r>
      <w:t>[3550]</w:t>
    </w:r>
    <w:r>
      <w:tab/>
    </w:r>
    <w:r w:rsidR="00977D1C">
      <w:fldChar w:fldCharType="begin"/>
    </w:r>
    <w:r w:rsidR="00977D1C">
      <w:instrText xml:space="preserve"> PAGE  \* MERGEFORMAT </w:instrText>
    </w:r>
    <w:r w:rsidR="00977D1C">
      <w:fldChar w:fldCharType="separate"/>
    </w:r>
    <w:r w:rsidR="00977D1C">
      <w:rPr>
        <w:noProof/>
      </w:rPr>
      <w:t>1</w:t>
    </w:r>
    <w:r w:rsidR="00977D1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7FA9" w:rsidRDefault="00727FA9" w:rsidP="009F0C77">
      <w:r>
        <w:separator/>
      </w:r>
    </w:p>
  </w:footnote>
  <w:footnote w:type="continuationSeparator" w:id="0">
    <w:p w:rsidR="00727FA9" w:rsidRDefault="00727F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95AHB11"/>
    <w:docVar w:name="CoverBillType" w:val="b"/>
    <w:docVar w:name="docpath" w:val="L:\Council\bills\MS\7195AHB11.DOCX"/>
    <w:docVar w:name="dvBillNumber" w:val="3550"/>
    <w:docVar w:name="dvBillNumberPrefix" w:val="H. "/>
    <w:docVar w:name="dvOriginalBody" w:val="House"/>
    <w:docVar w:name="dvSteno" w:val="MS"/>
    <w:docVar w:name="NameofBody" w:val="h"/>
    <w:docVar w:name="vgroup2" w:val="Council"/>
  </w:docVars>
  <w:rsids>
    <w:rsidRoot w:val="00467D4B"/>
    <w:rsid w:val="00011869"/>
    <w:rsid w:val="000B2C37"/>
    <w:rsid w:val="000E1785"/>
    <w:rsid w:val="000F40FA"/>
    <w:rsid w:val="0010776B"/>
    <w:rsid w:val="00133E66"/>
    <w:rsid w:val="001435A3"/>
    <w:rsid w:val="0016721A"/>
    <w:rsid w:val="00177E6D"/>
    <w:rsid w:val="001D08F2"/>
    <w:rsid w:val="001D525B"/>
    <w:rsid w:val="001D7F4F"/>
    <w:rsid w:val="002321B6"/>
    <w:rsid w:val="00250967"/>
    <w:rsid w:val="002543C8"/>
    <w:rsid w:val="00284AAE"/>
    <w:rsid w:val="002D3DB1"/>
    <w:rsid w:val="002E5912"/>
    <w:rsid w:val="00325348"/>
    <w:rsid w:val="0032732C"/>
    <w:rsid w:val="00336AD0"/>
    <w:rsid w:val="0037079A"/>
    <w:rsid w:val="003D01E8"/>
    <w:rsid w:val="003E2812"/>
    <w:rsid w:val="003E5288"/>
    <w:rsid w:val="003F6D79"/>
    <w:rsid w:val="0041760A"/>
    <w:rsid w:val="00417C01"/>
    <w:rsid w:val="00467D4B"/>
    <w:rsid w:val="004809EE"/>
    <w:rsid w:val="004E7D54"/>
    <w:rsid w:val="005273C6"/>
    <w:rsid w:val="00530A69"/>
    <w:rsid w:val="00545593"/>
    <w:rsid w:val="00562999"/>
    <w:rsid w:val="00577C6C"/>
    <w:rsid w:val="005C2FE2"/>
    <w:rsid w:val="005E2BC9"/>
    <w:rsid w:val="0060467C"/>
    <w:rsid w:val="00605102"/>
    <w:rsid w:val="006139AD"/>
    <w:rsid w:val="006215AA"/>
    <w:rsid w:val="00686200"/>
    <w:rsid w:val="006913C9"/>
    <w:rsid w:val="0069470D"/>
    <w:rsid w:val="00695043"/>
    <w:rsid w:val="00727FA9"/>
    <w:rsid w:val="00734F00"/>
    <w:rsid w:val="0077665E"/>
    <w:rsid w:val="007A70AE"/>
    <w:rsid w:val="00813D0E"/>
    <w:rsid w:val="008362E8"/>
    <w:rsid w:val="00853C72"/>
    <w:rsid w:val="008A1768"/>
    <w:rsid w:val="008F4429"/>
    <w:rsid w:val="0094021A"/>
    <w:rsid w:val="00977D1C"/>
    <w:rsid w:val="009C6A0B"/>
    <w:rsid w:val="009E7088"/>
    <w:rsid w:val="009F0C77"/>
    <w:rsid w:val="009F4DD1"/>
    <w:rsid w:val="00A41684"/>
    <w:rsid w:val="00A522F2"/>
    <w:rsid w:val="00A64E80"/>
    <w:rsid w:val="00A72BCD"/>
    <w:rsid w:val="00A741D9"/>
    <w:rsid w:val="00A833AB"/>
    <w:rsid w:val="00A9741D"/>
    <w:rsid w:val="00AD4B17"/>
    <w:rsid w:val="00AD70B1"/>
    <w:rsid w:val="00AE5364"/>
    <w:rsid w:val="00B31912"/>
    <w:rsid w:val="00B412D4"/>
    <w:rsid w:val="00B44532"/>
    <w:rsid w:val="00B52AB3"/>
    <w:rsid w:val="00BE3C22"/>
    <w:rsid w:val="00C0345E"/>
    <w:rsid w:val="00C125A5"/>
    <w:rsid w:val="00C3483A"/>
    <w:rsid w:val="00C74E9D"/>
    <w:rsid w:val="00C82FD3"/>
    <w:rsid w:val="00C92819"/>
    <w:rsid w:val="00CC30BC"/>
    <w:rsid w:val="00CC6B7B"/>
    <w:rsid w:val="00CD2089"/>
    <w:rsid w:val="00D73A67"/>
    <w:rsid w:val="00D85450"/>
    <w:rsid w:val="00D970A9"/>
    <w:rsid w:val="00DF37AB"/>
    <w:rsid w:val="00DF3845"/>
    <w:rsid w:val="00E41911"/>
    <w:rsid w:val="00E92EEF"/>
    <w:rsid w:val="00F21740"/>
    <w:rsid w:val="00F24442"/>
    <w:rsid w:val="00F50AE3"/>
    <w:rsid w:val="00F67CF1"/>
    <w:rsid w:val="00F840F0"/>
    <w:rsid w:val="00FA0F32"/>
    <w:rsid w:val="00FB0D0D"/>
    <w:rsid w:val="00FB43B4"/>
    <w:rsid w:val="00FD57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370C518-6717-471D-AEA2-8420A0194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7FA9"/>
    <w:rPr>
      <w:rFonts w:ascii="Tahoma" w:hAnsi="Tahoma" w:cs="Tahoma"/>
      <w:sz w:val="16"/>
      <w:szCs w:val="16"/>
    </w:rPr>
  </w:style>
  <w:style w:type="character" w:customStyle="1" w:styleId="BalloonTextChar">
    <w:name w:val="Balloon Text Char"/>
    <w:basedOn w:val="DefaultParagraphFont"/>
    <w:link w:val="BalloonText"/>
    <w:uiPriority w:val="99"/>
    <w:semiHidden/>
    <w:rsid w:val="00727FA9"/>
    <w:rPr>
      <w:rFonts w:ascii="Tahoma" w:eastAsia="Times New Roman" w:hAnsi="Tahoma" w:cs="Tahoma"/>
      <w:sz w:val="16"/>
      <w:szCs w:val="16"/>
    </w:rPr>
  </w:style>
  <w:style w:type="character" w:styleId="Hyperlink">
    <w:name w:val="Hyperlink"/>
    <w:basedOn w:val="DefaultParagraphFont"/>
    <w:uiPriority w:val="99"/>
    <w:unhideWhenUsed/>
    <w:rsid w:val="003E28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2-11.docx" TargetMode="External"/><Relationship Id="rId3" Type="http://schemas.openxmlformats.org/officeDocument/2006/relationships/settings" Target="settings.xml"/><Relationship Id="rId7" Type="http://schemas.openxmlformats.org/officeDocument/2006/relationships/hyperlink" Target="file:///h:\hj%20archive\2011\02-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550_2011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DC54E-327C-4DCE-AC6C-205D964A6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282</Words>
  <Characters>1614</Characters>
  <Application>Microsoft Office Word</Application>
  <DocSecurity>4</DocSecurity>
  <Lines>68</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3550: Patient and emergency medical technician information confidentiality - South Carolina Legislature Online</dc:title>
  <dc:subject/>
  <dc:creator>MarthaSanders</dc:creator>
  <cp:keywords/>
  <dc:description/>
  <cp:lastModifiedBy>N Cumfer</cp:lastModifiedBy>
  <cp:revision>2</cp:revision>
  <cp:lastPrinted>2011-01-31T19:18:00Z</cp:lastPrinted>
  <dcterms:created xsi:type="dcterms:W3CDTF">2014-11-21T21:42:00Z</dcterms:created>
  <dcterms:modified xsi:type="dcterms:W3CDTF">2014-11-21T21:42:00Z</dcterms:modified>
</cp:coreProperties>
</file>