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F23" w:rsidRDefault="00BA7F23" w:rsidP="00BA7F23">
      <w:pPr>
        <w:widowControl w:val="0"/>
        <w:jc w:val="center"/>
      </w:pPr>
      <w:bookmarkStart w:id="0" w:name="_GoBack"/>
      <w:bookmarkEnd w:id="0"/>
      <w:r w:rsidRPr="00BA7F23">
        <w:rPr>
          <w:b/>
        </w:rPr>
        <w:t>South Carolina General Assembly</w:t>
      </w:r>
    </w:p>
    <w:p w:rsidR="00BA7F23" w:rsidRDefault="00BA7F23" w:rsidP="00BA7F23">
      <w:pPr>
        <w:widowControl w:val="0"/>
        <w:jc w:val="center"/>
      </w:pPr>
      <w:r>
        <w:t>119th Session, 2011-2012</w:t>
      </w:r>
    </w:p>
    <w:p w:rsidR="00BA7F23" w:rsidRDefault="00BA7F23" w:rsidP="00BA7F23">
      <w:pPr>
        <w:widowControl w:val="0"/>
        <w:jc w:val="left"/>
      </w:pPr>
    </w:p>
    <w:p w:rsidR="00BA7F23" w:rsidRDefault="00BA7F23" w:rsidP="00BA7F23">
      <w:pPr>
        <w:widowControl w:val="0"/>
        <w:jc w:val="left"/>
        <w:rPr>
          <w:b/>
        </w:rPr>
      </w:pPr>
      <w:r w:rsidRPr="00BA7F23">
        <w:rPr>
          <w:b/>
        </w:rPr>
        <w:t>H. 3604</w:t>
      </w:r>
    </w:p>
    <w:p w:rsidR="00BA7F23" w:rsidRDefault="00BA7F23" w:rsidP="00BA7F23">
      <w:pPr>
        <w:widowControl w:val="0"/>
        <w:jc w:val="left"/>
        <w:rPr>
          <w:b/>
        </w:rPr>
      </w:pPr>
    </w:p>
    <w:p w:rsidR="00BA7F23" w:rsidRDefault="00BA7F23" w:rsidP="00BA7F23">
      <w:pPr>
        <w:widowControl w:val="0"/>
        <w:jc w:val="left"/>
      </w:pPr>
      <w:r w:rsidRPr="00BA7F23">
        <w:rPr>
          <w:b/>
        </w:rPr>
        <w:t>STATUS INFORMATION</w:t>
      </w:r>
    </w:p>
    <w:p w:rsidR="00BA7F23" w:rsidRDefault="00BA7F23" w:rsidP="00BA7F23">
      <w:pPr>
        <w:widowControl w:val="0"/>
        <w:jc w:val="left"/>
      </w:pPr>
    </w:p>
    <w:p w:rsidR="00BA7F23" w:rsidRDefault="00BA7F23" w:rsidP="00BA7F23">
      <w:pPr>
        <w:widowControl w:val="0"/>
        <w:jc w:val="left"/>
      </w:pPr>
      <w:r>
        <w:t>Concurrent Resolution</w:t>
      </w:r>
    </w:p>
    <w:p w:rsidR="00BA7F23" w:rsidRDefault="0067790C" w:rsidP="00BA7F23">
      <w:pPr>
        <w:widowControl w:val="0"/>
        <w:jc w:val="left"/>
      </w:pPr>
      <w:r>
        <w:t>Sponsors: Reps. J.E. Smith, Brady, Agnew, R.L. Brown and Whipper</w:t>
      </w:r>
    </w:p>
    <w:p w:rsidR="00BA7F23" w:rsidRDefault="00BA7F23" w:rsidP="00BA7F23">
      <w:pPr>
        <w:widowControl w:val="0"/>
        <w:jc w:val="left"/>
      </w:pPr>
      <w:r>
        <w:t>Document Path: l:\council\bills\nbd\11220dg11.docx</w:t>
      </w:r>
    </w:p>
    <w:p w:rsidR="00BA7F23" w:rsidRDefault="00BA7F23" w:rsidP="00BA7F23">
      <w:pPr>
        <w:widowControl w:val="0"/>
        <w:jc w:val="left"/>
      </w:pPr>
    </w:p>
    <w:p w:rsidR="00A72E33" w:rsidRDefault="00A72E33" w:rsidP="00BA7F23">
      <w:pPr>
        <w:widowControl w:val="0"/>
        <w:jc w:val="left"/>
      </w:pPr>
      <w:r>
        <w:t>Introduced in the House on February 8, 2011</w:t>
      </w:r>
    </w:p>
    <w:p w:rsidR="00A72E33" w:rsidRDefault="00A72E33" w:rsidP="00BA7F23">
      <w:pPr>
        <w:widowControl w:val="0"/>
        <w:jc w:val="left"/>
      </w:pPr>
      <w:r>
        <w:t>Introduced in the Senate on May 18, 2011</w:t>
      </w:r>
    </w:p>
    <w:p w:rsidR="00A72E33" w:rsidRDefault="00A72E33" w:rsidP="00BA7F23">
      <w:pPr>
        <w:widowControl w:val="0"/>
        <w:jc w:val="left"/>
      </w:pPr>
      <w:r>
        <w:t>Last Amended on May 17, 2011</w:t>
      </w:r>
    </w:p>
    <w:p w:rsidR="00A72E33" w:rsidRDefault="00A72E33" w:rsidP="00BA7F23">
      <w:pPr>
        <w:widowControl w:val="0"/>
        <w:jc w:val="left"/>
      </w:pPr>
      <w:r>
        <w:t>Currently residing in the Senate</w:t>
      </w:r>
    </w:p>
    <w:p w:rsidR="00A72E33" w:rsidRDefault="00A72E33" w:rsidP="00BA7F23">
      <w:pPr>
        <w:widowControl w:val="0"/>
        <w:jc w:val="left"/>
      </w:pPr>
    </w:p>
    <w:p w:rsidR="00BA7F23" w:rsidRDefault="00BA7F23" w:rsidP="00BA7F23">
      <w:pPr>
        <w:widowControl w:val="0"/>
        <w:jc w:val="left"/>
      </w:pPr>
      <w:r>
        <w:t xml:space="preserve">Summary: </w:t>
      </w:r>
      <w:r w:rsidR="00141BD5">
        <w:t>Retrofitting of shopping malls and shopping centers</w:t>
      </w:r>
    </w:p>
    <w:p w:rsidR="00BA7F23" w:rsidRDefault="00BA7F23" w:rsidP="00BA7F23">
      <w:pPr>
        <w:widowControl w:val="0"/>
        <w:jc w:val="left"/>
      </w:pPr>
    </w:p>
    <w:p w:rsidR="00BA7F23" w:rsidRDefault="00BA7F23" w:rsidP="00BA7F23">
      <w:pPr>
        <w:widowControl w:val="0"/>
        <w:jc w:val="left"/>
      </w:pPr>
    </w:p>
    <w:p w:rsidR="00BA7F23" w:rsidRDefault="00BA7F23" w:rsidP="00BA7F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7F23">
        <w:rPr>
          <w:b/>
        </w:rPr>
        <w:t>HISTORY OF LEGISLATIVE ACTIONS</w:t>
      </w:r>
    </w:p>
    <w:p w:rsidR="00BA7F23" w:rsidRDefault="00BA7F23" w:rsidP="00BA7F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7F23" w:rsidRPr="00BA7F23" w:rsidRDefault="00BA7F23" w:rsidP="00BA7F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7F23">
        <w:rPr>
          <w:u w:val="single"/>
        </w:rPr>
        <w:tab/>
        <w:t>Date</w:t>
      </w:r>
      <w:r w:rsidRPr="00BA7F23">
        <w:rPr>
          <w:u w:val="single"/>
        </w:rPr>
        <w:tab/>
        <w:t>Body</w:t>
      </w:r>
      <w:r w:rsidRPr="00BA7F23">
        <w:rPr>
          <w:u w:val="single"/>
        </w:rPr>
        <w:tab/>
        <w:t>Action Description with journal page number</w:t>
      </w:r>
      <w:r w:rsidRPr="00BA7F23">
        <w:rPr>
          <w:u w:val="single"/>
        </w:rPr>
        <w:tab/>
      </w:r>
    </w:p>
    <w:p w:rsidR="009029CD" w:rsidRDefault="009029CD" w:rsidP="009029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2/8/2011</w:t>
      </w:r>
      <w:r>
        <w:tab/>
        <w:t>House</w:t>
      </w:r>
      <w:r>
        <w:tab/>
      </w:r>
      <w:r w:rsidRPr="00071C5D">
        <w:t>Introduced (</w:t>
      </w:r>
      <w:hyperlink r:id="rId7" w:history="1">
        <w:r w:rsidRPr="00071C5D">
          <w:rPr>
            <w:rStyle w:val="Hyperlink"/>
          </w:rPr>
          <w:t>House Journal</w:t>
        </w:r>
        <w:r w:rsidRPr="00071C5D">
          <w:rPr>
            <w:rStyle w:val="Hyperlink"/>
          </w:rPr>
          <w:noBreakHyphen/>
          <w:t>page 46</w:t>
        </w:r>
      </w:hyperlink>
      <w:r w:rsidRPr="00071C5D">
        <w:t>)</w:t>
      </w:r>
    </w:p>
    <w:p w:rsidR="009029CD" w:rsidRDefault="009029CD" w:rsidP="009029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2/8/2011</w:t>
      </w:r>
      <w:r>
        <w:tab/>
        <w:t>House</w:t>
      </w:r>
      <w:r>
        <w:tab/>
      </w:r>
      <w:r w:rsidRPr="00071C5D">
        <w:t>Referred to C</w:t>
      </w:r>
      <w:r>
        <w:t xml:space="preserve">ommittee on </w:t>
      </w:r>
      <w:r w:rsidRPr="00071C5D">
        <w:rPr>
          <w:b/>
        </w:rPr>
        <w:t>Labor, Commerce and Industry</w:t>
      </w:r>
      <w:r w:rsidRPr="00071C5D">
        <w:t xml:space="preserve"> (</w:t>
      </w:r>
      <w:hyperlink r:id="rId8" w:history="1">
        <w:r w:rsidRPr="00071C5D">
          <w:rPr>
            <w:rStyle w:val="Hyperlink"/>
          </w:rPr>
          <w:t>House Journal</w:t>
        </w:r>
        <w:r w:rsidRPr="00071C5D">
          <w:rPr>
            <w:rStyle w:val="Hyperlink"/>
          </w:rPr>
          <w:noBreakHyphen/>
          <w:t>page 46</w:t>
        </w:r>
      </w:hyperlink>
      <w:r w:rsidRPr="00071C5D">
        <w:t>)</w:t>
      </w:r>
    </w:p>
    <w:p w:rsidR="009029CD" w:rsidRDefault="009029CD" w:rsidP="009029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2/16/2011</w:t>
      </w:r>
      <w:r>
        <w:tab/>
        <w:t>House</w:t>
      </w:r>
      <w:r>
        <w:tab/>
      </w:r>
      <w:r w:rsidRPr="00071C5D">
        <w:t>Member(s) request name added as sponsor: Brady</w:t>
      </w:r>
    </w:p>
    <w:p w:rsidR="009029CD" w:rsidRDefault="009029CD" w:rsidP="009029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3/30/2011</w:t>
      </w:r>
      <w:r>
        <w:tab/>
        <w:t>House</w:t>
      </w:r>
      <w:r>
        <w:tab/>
      </w:r>
      <w:r w:rsidRPr="00071C5D">
        <w:t>Member(s) request name added as sponsor: Agnew</w:t>
      </w:r>
    </w:p>
    <w:p w:rsidR="009029CD" w:rsidRDefault="009029CD" w:rsidP="009029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5/12/2011</w:t>
      </w:r>
      <w:r>
        <w:tab/>
        <w:t>House</w:t>
      </w:r>
      <w:r>
        <w:tab/>
      </w:r>
      <w:r w:rsidRPr="00071C5D">
        <w:t>Member(s)</w:t>
      </w:r>
      <w:r>
        <w:t xml:space="preserve"> request name added as sponsor: </w:t>
      </w:r>
      <w:r w:rsidRPr="00071C5D">
        <w:t>R.L.Brown, Whipper</w:t>
      </w:r>
    </w:p>
    <w:p w:rsidR="009029CD" w:rsidRDefault="009029CD" w:rsidP="009029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lastRenderedPageBreak/>
        <w:tab/>
        <w:t>5/12/2011</w:t>
      </w:r>
      <w:r>
        <w:tab/>
        <w:t>House</w:t>
      </w:r>
      <w:r>
        <w:tab/>
      </w:r>
      <w:r w:rsidRPr="00071C5D">
        <w:t>Committee report: Favor</w:t>
      </w:r>
      <w:r>
        <w:t xml:space="preserve">able with amendment </w:t>
      </w:r>
      <w:r w:rsidRPr="00071C5D">
        <w:rPr>
          <w:b/>
        </w:rPr>
        <w:t>Labor, Commerce and Industry</w:t>
      </w:r>
      <w:r w:rsidRPr="00071C5D">
        <w:t xml:space="preserve"> (</w:t>
      </w:r>
      <w:hyperlink r:id="rId9" w:history="1">
        <w:r w:rsidRPr="00071C5D">
          <w:rPr>
            <w:rStyle w:val="Hyperlink"/>
          </w:rPr>
          <w:t>House Journal</w:t>
        </w:r>
        <w:r w:rsidRPr="00071C5D">
          <w:rPr>
            <w:rStyle w:val="Hyperlink"/>
          </w:rPr>
          <w:noBreakHyphen/>
          <w:t>page 5</w:t>
        </w:r>
      </w:hyperlink>
      <w:r w:rsidRPr="00071C5D">
        <w:t>)</w:t>
      </w:r>
    </w:p>
    <w:p w:rsidR="009029CD" w:rsidRDefault="009029CD" w:rsidP="009029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5/16/2011</w:t>
      </w:r>
      <w:r>
        <w:tab/>
      </w:r>
      <w:r>
        <w:tab/>
      </w:r>
      <w:r w:rsidRPr="00071C5D">
        <w:t>Scrivener's error corrected</w:t>
      </w:r>
    </w:p>
    <w:p w:rsidR="009029CD" w:rsidRDefault="009029CD" w:rsidP="009029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5/17/2011</w:t>
      </w:r>
      <w:r>
        <w:tab/>
        <w:t>House</w:t>
      </w:r>
      <w:r>
        <w:tab/>
      </w:r>
      <w:r w:rsidRPr="00071C5D">
        <w:t>Amended (</w:t>
      </w:r>
      <w:hyperlink r:id="rId10" w:history="1">
        <w:r w:rsidRPr="00071C5D">
          <w:rPr>
            <w:rStyle w:val="Hyperlink"/>
          </w:rPr>
          <w:t>House Journal</w:t>
        </w:r>
        <w:r w:rsidRPr="00071C5D">
          <w:rPr>
            <w:rStyle w:val="Hyperlink"/>
          </w:rPr>
          <w:noBreakHyphen/>
          <w:t>page 27</w:t>
        </w:r>
      </w:hyperlink>
      <w:r w:rsidRPr="00071C5D">
        <w:t>)</w:t>
      </w:r>
    </w:p>
    <w:p w:rsidR="009029CD" w:rsidRDefault="009029CD" w:rsidP="009029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5/17/2011</w:t>
      </w:r>
      <w:r>
        <w:tab/>
        <w:t>House</w:t>
      </w:r>
      <w:r>
        <w:tab/>
      </w:r>
      <w:r w:rsidRPr="00071C5D">
        <w:t>Adopted, sent to Senate (</w:t>
      </w:r>
      <w:hyperlink r:id="rId11" w:history="1">
        <w:r w:rsidRPr="00071C5D">
          <w:rPr>
            <w:rStyle w:val="Hyperlink"/>
          </w:rPr>
          <w:t>House Journal</w:t>
        </w:r>
        <w:r w:rsidRPr="00071C5D">
          <w:rPr>
            <w:rStyle w:val="Hyperlink"/>
          </w:rPr>
          <w:noBreakHyphen/>
          <w:t>page 27</w:t>
        </w:r>
      </w:hyperlink>
      <w:r w:rsidRPr="00071C5D">
        <w:t>)</w:t>
      </w:r>
    </w:p>
    <w:p w:rsidR="009029CD" w:rsidRDefault="009029CD" w:rsidP="009029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5/18/2011</w:t>
      </w:r>
      <w:r>
        <w:tab/>
        <w:t>Senate</w:t>
      </w:r>
      <w:r>
        <w:tab/>
      </w:r>
      <w:r w:rsidRPr="00071C5D">
        <w:t>Introduced (</w:t>
      </w:r>
      <w:hyperlink r:id="rId12" w:history="1">
        <w:r w:rsidRPr="00071C5D">
          <w:rPr>
            <w:rStyle w:val="Hyperlink"/>
          </w:rPr>
          <w:t>Senate Journal</w:t>
        </w:r>
        <w:r w:rsidRPr="00071C5D">
          <w:rPr>
            <w:rStyle w:val="Hyperlink"/>
          </w:rPr>
          <w:noBreakHyphen/>
          <w:t>page 4</w:t>
        </w:r>
      </w:hyperlink>
      <w:r w:rsidRPr="00071C5D">
        <w:t>)</w:t>
      </w:r>
    </w:p>
    <w:p w:rsidR="009029CD" w:rsidRDefault="009029CD" w:rsidP="009029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5/18/2011</w:t>
      </w:r>
      <w:r>
        <w:tab/>
        <w:t>Senate</w:t>
      </w:r>
      <w:r>
        <w:tab/>
      </w:r>
      <w:r w:rsidRPr="00071C5D">
        <w:t>Ref</w:t>
      </w:r>
      <w:r>
        <w:t xml:space="preserve">erred to Committee on </w:t>
      </w:r>
      <w:r w:rsidRPr="00071C5D">
        <w:rPr>
          <w:b/>
        </w:rPr>
        <w:t>Judiciary</w:t>
      </w:r>
      <w:r>
        <w:t xml:space="preserve"> </w:t>
      </w:r>
      <w:r w:rsidRPr="00071C5D">
        <w:t>(</w:t>
      </w:r>
      <w:hyperlink r:id="rId13" w:history="1">
        <w:r w:rsidRPr="00071C5D">
          <w:rPr>
            <w:rStyle w:val="Hyperlink"/>
          </w:rPr>
          <w:t>Senate Journal</w:t>
        </w:r>
        <w:r w:rsidRPr="00071C5D">
          <w:rPr>
            <w:rStyle w:val="Hyperlink"/>
          </w:rPr>
          <w:noBreakHyphen/>
          <w:t>page 4</w:t>
        </w:r>
      </w:hyperlink>
      <w:r w:rsidRPr="00071C5D">
        <w:t>)</w:t>
      </w:r>
    </w:p>
    <w:p w:rsidR="009029CD" w:rsidRDefault="009029CD" w:rsidP="009029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1/9/2012</w:t>
      </w:r>
      <w:r>
        <w:tab/>
        <w:t>Senate</w:t>
      </w:r>
      <w:r>
        <w:tab/>
      </w:r>
      <w:r w:rsidRPr="00071C5D">
        <w:t>Referred to S</w:t>
      </w:r>
      <w:r>
        <w:t xml:space="preserve">ubcommittee: Cleary (ch), Ford, </w:t>
      </w:r>
      <w:r w:rsidRPr="00071C5D">
        <w:t>S.Martin, Gregory</w:t>
      </w:r>
    </w:p>
    <w:p w:rsidR="009029CD" w:rsidRDefault="009029CD" w:rsidP="009029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4/25/2012</w:t>
      </w:r>
      <w:r>
        <w:tab/>
        <w:t>Senate</w:t>
      </w:r>
      <w:r>
        <w:tab/>
      </w:r>
      <w:r w:rsidRPr="00071C5D">
        <w:t>Commit</w:t>
      </w:r>
      <w:r>
        <w:t xml:space="preserve">tee report: Favorable </w:t>
      </w:r>
      <w:r w:rsidRPr="00071C5D">
        <w:rPr>
          <w:b/>
        </w:rPr>
        <w:t>Judiciary</w:t>
      </w:r>
      <w:r>
        <w:t xml:space="preserve"> </w:t>
      </w:r>
      <w:r w:rsidRPr="00071C5D">
        <w:t>(</w:t>
      </w:r>
      <w:hyperlink r:id="rId14" w:history="1">
        <w:r w:rsidRPr="00071C5D">
          <w:rPr>
            <w:rStyle w:val="Hyperlink"/>
          </w:rPr>
          <w:t>Senate Journal</w:t>
        </w:r>
        <w:r w:rsidRPr="00071C5D">
          <w:rPr>
            <w:rStyle w:val="Hyperlink"/>
          </w:rPr>
          <w:noBreakHyphen/>
          <w:t>page 18</w:t>
        </w:r>
      </w:hyperlink>
      <w:r w:rsidRPr="00071C5D">
        <w:t>)</w:t>
      </w:r>
    </w:p>
    <w:p w:rsidR="009029CD" w:rsidRDefault="009029CD" w:rsidP="009029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7F23" w:rsidRPr="00BA7F23" w:rsidRDefault="00BA7F23" w:rsidP="00BA7F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7F23" w:rsidRDefault="00BA7F23" w:rsidP="00BA7F23">
      <w:pPr>
        <w:widowControl w:val="0"/>
        <w:jc w:val="left"/>
      </w:pPr>
      <w:r w:rsidRPr="00BA7F23">
        <w:rPr>
          <w:b/>
        </w:rPr>
        <w:t>VERSIONS OF THIS BILL</w:t>
      </w:r>
    </w:p>
    <w:p w:rsidR="00BA7F23" w:rsidRDefault="00BA7F23" w:rsidP="00BA7F23">
      <w:pPr>
        <w:widowControl w:val="0"/>
        <w:jc w:val="left"/>
      </w:pPr>
    </w:p>
    <w:p w:rsidR="00BA7F23" w:rsidRDefault="007D25E9" w:rsidP="00BA7F23">
      <w:pPr>
        <w:widowControl w:val="0"/>
        <w:jc w:val="left"/>
      </w:pPr>
      <w:hyperlink r:id="rId15" w:history="1">
        <w:r w:rsidR="00BA7F23">
          <w:rPr>
            <w:rStyle w:val="Hyperlink"/>
          </w:rPr>
          <w:t>2/8/2011</w:t>
        </w:r>
      </w:hyperlink>
    </w:p>
    <w:p w:rsidR="003D69CD" w:rsidRDefault="007D25E9" w:rsidP="00BA7F23">
      <w:hyperlink r:id="rId16" w:history="1">
        <w:r w:rsidR="003D69CD" w:rsidRPr="003D69CD">
          <w:rPr>
            <w:rStyle w:val="Hyperlink"/>
          </w:rPr>
          <w:t>5/12/2011</w:t>
        </w:r>
      </w:hyperlink>
    </w:p>
    <w:p w:rsidR="00BC1A6B" w:rsidRDefault="007D25E9" w:rsidP="00BA7F23">
      <w:hyperlink r:id="rId17" w:history="1">
        <w:r w:rsidR="00BC1A6B" w:rsidRPr="00BC1A6B">
          <w:rPr>
            <w:rStyle w:val="Hyperlink"/>
          </w:rPr>
          <w:t>5/16/2011</w:t>
        </w:r>
      </w:hyperlink>
    </w:p>
    <w:p w:rsidR="002E02ED" w:rsidRDefault="007D25E9" w:rsidP="00BA7F23">
      <w:hyperlink r:id="rId18" w:history="1">
        <w:r w:rsidR="002E02ED" w:rsidRPr="002E02ED">
          <w:rPr>
            <w:rStyle w:val="Hyperlink"/>
          </w:rPr>
          <w:t>5/17/2011</w:t>
        </w:r>
      </w:hyperlink>
    </w:p>
    <w:p w:rsidR="00AC0A8D" w:rsidRDefault="007D25E9" w:rsidP="00BA7F23">
      <w:hyperlink r:id="rId19" w:history="1">
        <w:r w:rsidR="00AC0A8D" w:rsidRPr="00AC0A8D">
          <w:rPr>
            <w:rStyle w:val="Hyperlink"/>
          </w:rPr>
          <w:t>4/25/2012</w:t>
        </w:r>
      </w:hyperlink>
    </w:p>
    <w:p w:rsidR="00BA7F23" w:rsidRDefault="00BA7F23" w:rsidP="00BA7F23"/>
    <w:p w:rsidR="00BA7F23" w:rsidRDefault="00BA7F23" w:rsidP="00BA7F23">
      <w:pPr>
        <w:sectPr w:rsidR="00BA7F23" w:rsidSect="00BA7F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0A8D" w:rsidRDefault="00AC0A8D" w:rsidP="001D7F4F">
      <w:pPr>
        <w:pStyle w:val="BillDots"/>
      </w:pPr>
      <w:r>
        <w:lastRenderedPageBreak/>
        <w:t>COMMITTEE REPORT</w:t>
      </w:r>
    </w:p>
    <w:p w:rsidR="00AC0A8D" w:rsidRDefault="00AC0A8D" w:rsidP="001D7F4F">
      <w:pPr>
        <w:pStyle w:val="BillDots"/>
      </w:pPr>
      <w:r>
        <w:t>April 25, 2012</w:t>
      </w:r>
    </w:p>
    <w:p w:rsidR="00AC0A8D" w:rsidRDefault="00AC0A8D" w:rsidP="001D7F4F">
      <w:pPr>
        <w:pStyle w:val="BillDots"/>
      </w:pPr>
    </w:p>
    <w:p w:rsidR="00AC0A8D" w:rsidRPr="00EA5304" w:rsidRDefault="00AC0A8D" w:rsidP="00EA530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3604</w:t>
      </w:r>
    </w:p>
    <w:p w:rsidR="00AC0A8D" w:rsidRDefault="00AC0A8D" w:rsidP="001D7F4F">
      <w:pPr>
        <w:pStyle w:val="BillDots"/>
      </w:pPr>
    </w:p>
    <w:p w:rsidR="00AC0A8D" w:rsidRDefault="00AC0A8D" w:rsidP="009827A6">
      <w:pPr>
        <w:pStyle w:val="BillDots"/>
      </w:pPr>
      <w:r>
        <w:t>Introduced by Reps. J.E. Smith, Brady, Agnew, R.L. Brown and Whipper</w:t>
      </w:r>
    </w:p>
    <w:p w:rsidR="00AC0A8D" w:rsidRDefault="00AC0A8D" w:rsidP="001D7F4F">
      <w:pPr>
        <w:pStyle w:val="BillDots"/>
      </w:pPr>
    </w:p>
    <w:p w:rsidR="00AC0A8D" w:rsidRDefault="00AC0A8D" w:rsidP="001D7F4F">
      <w:pPr>
        <w:pStyle w:val="BillDots"/>
      </w:pPr>
      <w:r>
        <w:t>S. Printed 4/25/12--S.</w:t>
      </w:r>
    </w:p>
    <w:p w:rsidR="00AC0A8D" w:rsidRDefault="00AC0A8D" w:rsidP="001D7F4F">
      <w:pPr>
        <w:pStyle w:val="BillDots"/>
      </w:pPr>
      <w:r>
        <w:t>Read the first time May 18, 2011.</w:t>
      </w:r>
    </w:p>
    <w:p w:rsidR="00AC0A8D" w:rsidRPr="00EA5304" w:rsidRDefault="00AC0A8D" w:rsidP="00EA5304">
      <w:pPr>
        <w:pStyle w:val="BillDots"/>
        <w:jc w:val="center"/>
      </w:pPr>
      <w:r>
        <w:rPr>
          <w:u w:val="single"/>
        </w:rPr>
        <w:t>            </w:t>
      </w:r>
    </w:p>
    <w:p w:rsidR="00AC0A8D" w:rsidRDefault="00AC0A8D" w:rsidP="001D7F4F">
      <w:pPr>
        <w:pStyle w:val="BillDots"/>
      </w:pPr>
    </w:p>
    <w:p w:rsidR="00AC0A8D" w:rsidRPr="00EA5304" w:rsidRDefault="00AC0A8D" w:rsidP="00EA5304">
      <w:pPr>
        <w:pStyle w:val="BillDots"/>
        <w:jc w:val="center"/>
      </w:pPr>
      <w:r>
        <w:rPr>
          <w:b/>
        </w:rPr>
        <w:t>THE COMMITTEE ON JUDICIARY</w:t>
      </w:r>
    </w:p>
    <w:p w:rsidR="00AC0A8D" w:rsidRDefault="00AC0A8D" w:rsidP="001D7F4F">
      <w:pPr>
        <w:pStyle w:val="BillDots"/>
      </w:pPr>
      <w:r>
        <w:tab/>
        <w:t xml:space="preserve">To whom was referred a Concurrent Resolution (H. 3604) </w:t>
      </w:r>
      <w:r w:rsidRPr="00EA5304">
        <w:rPr>
          <w:color w:val="000000" w:themeColor="text1"/>
          <w:u w:color="000000" w:themeColor="text1"/>
        </w:rPr>
        <w:t>to encourage the South Carolina Council of Governments to adopt</w:t>
      </w:r>
      <w:r w:rsidRPr="00EA5304">
        <w:rPr>
          <w:color w:val="000000" w:themeColor="text1"/>
          <w:szCs w:val="32"/>
          <w:u w:color="000000" w:themeColor="text1"/>
          <w:lang w:bidi="en-US"/>
        </w:rPr>
        <w:t xml:space="preserve"> ordinances intended to enable the retrofitting of shopping malls and shopping centers into dense, walkable</w:t>
      </w:r>
      <w:r>
        <w:t>, etc., respectfully</w:t>
      </w:r>
    </w:p>
    <w:p w:rsidR="00AC0A8D" w:rsidRPr="00EA5304" w:rsidRDefault="00AC0A8D" w:rsidP="00EA5304">
      <w:pPr>
        <w:pStyle w:val="BillDots"/>
        <w:jc w:val="center"/>
      </w:pPr>
      <w:r>
        <w:rPr>
          <w:b/>
        </w:rPr>
        <w:t>REPORT:</w:t>
      </w:r>
    </w:p>
    <w:p w:rsidR="00AC0A8D" w:rsidRDefault="00AC0A8D" w:rsidP="001D7F4F">
      <w:pPr>
        <w:pStyle w:val="BillDots"/>
      </w:pPr>
      <w:r>
        <w:tab/>
        <w:t>That they have duly and carefully considered the same and recommend that the same do pass:</w:t>
      </w:r>
    </w:p>
    <w:p w:rsidR="00AC0A8D" w:rsidRDefault="00AC0A8D" w:rsidP="001D7F4F">
      <w:pPr>
        <w:pStyle w:val="BillDots"/>
      </w:pPr>
    </w:p>
    <w:p w:rsidR="00AC0A8D" w:rsidRDefault="00AC0A8D" w:rsidP="001D7F4F">
      <w:pPr>
        <w:pStyle w:val="BillDots"/>
      </w:pPr>
      <w:r>
        <w:t>LARRY A. MARTIN for Committee.</w:t>
      </w:r>
    </w:p>
    <w:p w:rsidR="00AC0A8D" w:rsidRPr="00EA5304" w:rsidRDefault="00AC0A8D" w:rsidP="00EA5304">
      <w:pPr>
        <w:pStyle w:val="BillDots"/>
        <w:jc w:val="center"/>
      </w:pPr>
      <w:r>
        <w:rPr>
          <w:u w:val="single"/>
        </w:rPr>
        <w:t>            </w:t>
      </w:r>
    </w:p>
    <w:p w:rsidR="00AC0A8D" w:rsidRDefault="00AC0A8D" w:rsidP="001D7F4F">
      <w:pPr>
        <w:pStyle w:val="BillDots"/>
      </w:pPr>
    </w:p>
    <w:p w:rsidR="00AC0A8D" w:rsidRPr="00EA5304" w:rsidRDefault="00AC0A8D" w:rsidP="00EA5304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AC0A8D" w:rsidRPr="00CC4834" w:rsidRDefault="00AC0A8D" w:rsidP="00EA5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CC4834">
        <w:rPr>
          <w:szCs w:val="22"/>
        </w:rPr>
        <w:t>ESTIMATED FISCAL IMPACT ON GENERAL FUND EXPENDITURES:</w:t>
      </w:r>
    </w:p>
    <w:p w:rsidR="00AC0A8D" w:rsidRPr="00CC4834" w:rsidRDefault="00AC0A8D" w:rsidP="00EA5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g"/>
      <w:bookmarkEnd w:id="1"/>
      <w:r w:rsidRPr="00CC4834">
        <w:rPr>
          <w:szCs w:val="22"/>
        </w:rPr>
        <w:t>$0 (No additional expenditures or savings are expected)</w:t>
      </w:r>
    </w:p>
    <w:p w:rsidR="00AC0A8D" w:rsidRPr="00CC4834" w:rsidRDefault="00AC0A8D" w:rsidP="00EA5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CC4834">
        <w:rPr>
          <w:szCs w:val="22"/>
        </w:rPr>
        <w:t>ESTIMATED FISCAL IMPACT ON FEDERAL &amp; OTHER FUND EXPENDITURES:</w:t>
      </w:r>
    </w:p>
    <w:p w:rsidR="00AC0A8D" w:rsidRPr="00CC4834" w:rsidRDefault="00AC0A8D" w:rsidP="00EA5304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2" w:name="f"/>
      <w:bookmarkEnd w:id="2"/>
      <w:r w:rsidRPr="00CC4834">
        <w:rPr>
          <w:szCs w:val="22"/>
        </w:rPr>
        <w:t>$0 (No additional expenditures or savings are expected)</w:t>
      </w:r>
      <w:bookmarkStart w:id="3" w:name="c"/>
      <w:bookmarkEnd w:id="3"/>
    </w:p>
    <w:p w:rsidR="00AC0A8D" w:rsidRPr="00CC4834" w:rsidRDefault="00AC0A8D" w:rsidP="00EA5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AC0A8D" w:rsidRPr="00CC4834" w:rsidRDefault="00AC0A8D" w:rsidP="00EA5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CC4834">
        <w:rPr>
          <w:b/>
          <w:szCs w:val="22"/>
        </w:rPr>
        <w:t>EXPLANATION OF IMPACT:</w:t>
      </w:r>
    </w:p>
    <w:p w:rsidR="00AC0A8D" w:rsidRPr="00CC4834" w:rsidRDefault="00AC0A8D" w:rsidP="00EA5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bookmarkStart w:id="4" w:name="i"/>
      <w:bookmarkEnd w:id="4"/>
      <w:r w:rsidRPr="00CC4834">
        <w:rPr>
          <w:szCs w:val="22"/>
          <w:u w:val="single"/>
        </w:rPr>
        <w:t>Department of Transportation (SCDOT)</w:t>
      </w:r>
    </w:p>
    <w:p w:rsidR="00AC0A8D" w:rsidRPr="00CC4834" w:rsidRDefault="00AC0A8D" w:rsidP="00EA5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CC4834">
        <w:rPr>
          <w:szCs w:val="22"/>
        </w:rPr>
        <w:t xml:space="preserve">SCDOT indicates there is no fiscal impact to the agency with the adoption of this </w:t>
      </w:r>
      <w:r>
        <w:rPr>
          <w:szCs w:val="22"/>
        </w:rPr>
        <w:t>b</w:t>
      </w:r>
      <w:r w:rsidRPr="00CC4834">
        <w:rPr>
          <w:szCs w:val="22"/>
        </w:rPr>
        <w:t xml:space="preserve">ill.  </w:t>
      </w:r>
    </w:p>
    <w:p w:rsidR="00AC0A8D" w:rsidRDefault="00AC0A8D" w:rsidP="001D7F4F">
      <w:pPr>
        <w:pStyle w:val="BillDots"/>
      </w:pPr>
    </w:p>
    <w:p w:rsidR="00AC0A8D" w:rsidRDefault="00AC0A8D" w:rsidP="00EA530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AC0A8D" w:rsidRDefault="00AC0A8D" w:rsidP="00EA530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AC0A8D" w:rsidRPr="00EA5304" w:rsidRDefault="00AC0A8D" w:rsidP="00EA530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AC0A8D" w:rsidRDefault="00AC0A8D" w:rsidP="001D7F4F">
      <w:pPr>
        <w:pStyle w:val="BillDots"/>
      </w:pPr>
    </w:p>
    <w:p w:rsidR="00AC0A8D" w:rsidRDefault="00AC0A8D" w:rsidP="001D7F4F">
      <w:pPr>
        <w:pStyle w:val="BillDots"/>
        <w:sectPr w:rsidR="00AC0A8D" w:rsidSect="00D5587B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C0A8D" w:rsidRDefault="00AC0A8D" w:rsidP="001D7F4F">
      <w:pPr>
        <w:pStyle w:val="BillDots"/>
      </w:pPr>
    </w:p>
    <w:p w:rsidR="00AC0A8D" w:rsidRDefault="00AC0A8D" w:rsidP="003D01E8">
      <w:pPr>
        <w:pStyle w:val="Numbersforbills"/>
      </w:pPr>
    </w:p>
    <w:p w:rsidR="00AC0A8D" w:rsidRDefault="00AC0A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A8D" w:rsidRDefault="00AC0A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A8D" w:rsidRDefault="00AC0A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A8D" w:rsidRDefault="00AC0A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A8D" w:rsidRDefault="00AC0A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A8D" w:rsidRDefault="00AC0A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A8D" w:rsidRPr="00325348" w:rsidRDefault="00AC0A8D" w:rsidP="002E7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5" w:name="billhead"/>
      <w:bookmarkEnd w:id="5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6" w:name="whattype"/>
      <w:bookmarkEnd w:id="6"/>
      <w:r>
        <w:rPr>
          <w:b/>
          <w:sz w:val="30"/>
          <w:szCs w:val="30"/>
        </w:rPr>
        <w:t>CONCURRENT RESOLUTION</w:t>
      </w:r>
    </w:p>
    <w:p w:rsidR="00AC0A8D" w:rsidRDefault="00AC0A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A8D" w:rsidRDefault="00AC0A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7" w:name="titletop"/>
      <w:bookmarkEnd w:id="7"/>
      <w:r>
        <w:rPr>
          <w:color w:val="000000" w:themeColor="text1"/>
          <w:u w:color="000000" w:themeColor="text1"/>
        </w:rPr>
        <w:t>TO ENCOURAGE THE SOUTH CAROLINA COUNCIL OF GOVERNMENTS TO ADOPT</w:t>
      </w:r>
      <w:r w:rsidRPr="00E34B2F">
        <w:rPr>
          <w:color w:val="000000" w:themeColor="text1"/>
          <w:szCs w:val="32"/>
          <w:u w:color="000000" w:themeColor="text1"/>
          <w:lang w:bidi="en-US"/>
        </w:rPr>
        <w:t xml:space="preserve"> ORDINANCES INTENDED TO ENABLE THE RETROFIT</w:t>
      </w:r>
      <w:r>
        <w:rPr>
          <w:color w:val="000000" w:themeColor="text1"/>
          <w:szCs w:val="32"/>
          <w:u w:color="000000" w:themeColor="text1"/>
          <w:lang w:bidi="en-US"/>
        </w:rPr>
        <w:t>TING</w:t>
      </w:r>
      <w:r w:rsidRPr="00E34B2F">
        <w:rPr>
          <w:color w:val="000000" w:themeColor="text1"/>
          <w:szCs w:val="32"/>
          <w:u w:color="000000" w:themeColor="text1"/>
          <w:lang w:bidi="en-US"/>
        </w:rPr>
        <w:t xml:space="preserve"> OF SHOPPING MALLS AND SHOPPING CENTERS INTO DENSE, WALKABLE, MIXED</w:t>
      </w:r>
      <w:r>
        <w:rPr>
          <w:color w:val="000000" w:themeColor="text1"/>
          <w:szCs w:val="32"/>
          <w:u w:color="000000" w:themeColor="text1"/>
          <w:lang w:bidi="en-US"/>
        </w:rPr>
        <w:noBreakHyphen/>
      </w:r>
      <w:r w:rsidRPr="00E34B2F">
        <w:rPr>
          <w:color w:val="000000" w:themeColor="text1"/>
          <w:szCs w:val="32"/>
          <w:u w:color="000000" w:themeColor="text1"/>
          <w:lang w:bidi="en-US"/>
        </w:rPr>
        <w:t>USE TOWN CENTERS,</w:t>
      </w:r>
      <w:r>
        <w:rPr>
          <w:color w:val="000000" w:themeColor="text1"/>
          <w:szCs w:val="32"/>
          <w:u w:color="000000" w:themeColor="text1"/>
          <w:lang w:bidi="en-US"/>
        </w:rPr>
        <w:t xml:space="preserve"> AND TO ENCOURAGE OTHER MEASURES TO PROMOTE A </w:t>
      </w:r>
      <w:r w:rsidRPr="00CF0363">
        <w:rPr>
          <w:rFonts w:cs="Times-Roman"/>
          <w:szCs w:val="32"/>
          <w:lang w:bidi="en-US"/>
        </w:rPr>
        <w:t>HUMAN HABITAT THAT IS HOSPITABLE AND ACCESSIBLE TO MORE SOUTH CAROLINIANS WHILE LESSENING ENVIRONMENTAL IMPACTS ON THE STATE</w:t>
      </w:r>
      <w:r>
        <w:rPr>
          <w:rFonts w:cs="Times-Roman"/>
          <w:szCs w:val="32"/>
          <w:lang w:bidi="en-US"/>
        </w:rPr>
        <w:t>.</w:t>
      </w:r>
    </w:p>
    <w:p w:rsidR="00AC0A8D" w:rsidRDefault="00AC0A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8" w:name="titleend"/>
      <w:bookmarkEnd w:id="8"/>
    </w:p>
    <w:p w:rsidR="00AC0A8D" w:rsidRPr="00E02DAB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State of South Carolina aspires to retrofit its inventory of automobile dependent settlement patterns into compact, walkable, diverse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and transit ready communities that are more socially equitable, consume less petroleum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and generate fewer gree</w:t>
      </w:r>
      <w:r>
        <w:rPr>
          <w:color w:val="000000" w:themeColor="text1"/>
          <w:u w:color="000000" w:themeColor="text1"/>
        </w:rPr>
        <w:t>nhouse gases; and</w:t>
      </w:r>
    </w:p>
    <w:p w:rsidR="00AC0A8D" w:rsidRPr="00E02DAB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A8D" w:rsidRPr="00E02DAB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public servicing of automobile dependent settlement patterns disproportionately consumes the tax base o</w:t>
      </w:r>
      <w:r>
        <w:rPr>
          <w:color w:val="000000" w:themeColor="text1"/>
          <w:u w:color="000000" w:themeColor="text1"/>
        </w:rPr>
        <w:t>f South Carolina municipalities; and</w:t>
      </w:r>
    </w:p>
    <w:p w:rsidR="00AC0A8D" w:rsidRPr="00E02DAB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A8D" w:rsidRPr="00E02DAB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Baby Boom Generation, the largest demographic group among South Carolina residents, will not be well served by being able to live only in auto</w:t>
      </w:r>
      <w:r>
        <w:rPr>
          <w:color w:val="000000" w:themeColor="text1"/>
          <w:u w:color="000000" w:themeColor="text1"/>
        </w:rPr>
        <w:t>mobile dependent suburban areas; and</w:t>
      </w:r>
    </w:p>
    <w:p w:rsidR="00AC0A8D" w:rsidRPr="00E02DAB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A8D" w:rsidRPr="00E02DAB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Millennial Generation, the second largest group and the most important to the future workforce of South Carolina, has shown a preference to urban ar</w:t>
      </w:r>
      <w:r>
        <w:rPr>
          <w:color w:val="000000" w:themeColor="text1"/>
          <w:u w:color="000000" w:themeColor="text1"/>
        </w:rPr>
        <w:t>eas; and</w:t>
      </w:r>
    </w:p>
    <w:p w:rsidR="00AC0A8D" w:rsidRPr="00E02DAB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A8D" w:rsidRPr="00E02DAB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existing investment in automobile dependent settlement patterns must not be allowed to become uncom</w:t>
      </w:r>
      <w:r>
        <w:rPr>
          <w:color w:val="000000" w:themeColor="text1"/>
          <w:u w:color="000000" w:themeColor="text1"/>
        </w:rPr>
        <w:t>petitive and thereby lose value; and</w:t>
      </w:r>
    </w:p>
    <w:p w:rsidR="00AC0A8D" w:rsidRPr="00E02DAB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A8D" w:rsidRPr="00E02DAB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current financial crisis has opened certain real estate assets in South Carolina to transformation and that principle among them are underperfor</w:t>
      </w:r>
      <w:r>
        <w:rPr>
          <w:color w:val="000000" w:themeColor="text1"/>
          <w:u w:color="000000" w:themeColor="text1"/>
        </w:rPr>
        <w:t>ming malls and shopping centers; and</w:t>
      </w:r>
    </w:p>
    <w:p w:rsidR="00AC0A8D" w:rsidRPr="00E02DAB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A8D" w:rsidRPr="00E02DAB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shopping malls are sizeable greyfield sites large enough to sustain a rebalancing of investment on open parking lots, and that rebalancing the site entails the addition of dwellings, offices, hotels, schools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and civic structures, wit</w:t>
      </w:r>
      <w:r>
        <w:rPr>
          <w:color w:val="000000" w:themeColor="text1"/>
          <w:u w:color="000000" w:themeColor="text1"/>
        </w:rPr>
        <w:t>h the result being town centers; and</w:t>
      </w:r>
    </w:p>
    <w:p w:rsidR="00AC0A8D" w:rsidRPr="00E02DAB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A8D" w:rsidRPr="00E02DAB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town centers may revitalize the housing subdivisions around them that </w:t>
      </w:r>
      <w:r>
        <w:rPr>
          <w:color w:val="000000" w:themeColor="text1"/>
          <w:u w:color="000000" w:themeColor="text1"/>
        </w:rPr>
        <w:t>might otherwise become obsolete; and</w:t>
      </w:r>
    </w:p>
    <w:p w:rsidR="00AC0A8D" w:rsidRPr="00E02DAB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A8D" w:rsidRPr="00E02DAB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retail nodes have been overbuilt and much of the land they occupy is under single ow</w:t>
      </w:r>
      <w:r>
        <w:rPr>
          <w:color w:val="000000" w:themeColor="text1"/>
          <w:u w:color="000000" w:themeColor="text1"/>
        </w:rPr>
        <w:t>nership and open to repurposing; and</w:t>
      </w:r>
    </w:p>
    <w:p w:rsidR="00AC0A8D" w:rsidRPr="00E02DAB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A8D" w:rsidRPr="00E02DAB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such retail nodes are located along arterial roads with a great deal of established right of ways, convertible to</w:t>
      </w:r>
      <w:r>
        <w:rPr>
          <w:color w:val="000000" w:themeColor="text1"/>
          <w:u w:color="000000" w:themeColor="text1"/>
        </w:rPr>
        <w:t xml:space="preserve"> urban complete street capacity; and</w:t>
      </w:r>
    </w:p>
    <w:p w:rsidR="00AC0A8D" w:rsidRPr="00E02DAB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A8D" w:rsidRPr="00E02DAB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retail locations are usually well placed regionally for service by streetcar and bus rapid transit, as </w:t>
      </w:r>
      <w:r>
        <w:rPr>
          <w:color w:val="000000" w:themeColor="text1"/>
          <w:u w:color="000000" w:themeColor="text1"/>
        </w:rPr>
        <w:t>emerging transportation options; and</w:t>
      </w:r>
    </w:p>
    <w:p w:rsidR="00AC0A8D" w:rsidRPr="00E02DAB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A8D" w:rsidRPr="00E02DAB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South Carolina</w:t>
      </w:r>
      <w:r w:rsidRPr="008458E8">
        <w:rPr>
          <w:color w:val="000000" w:themeColor="text1"/>
          <w:u w:color="000000" w:themeColor="text1"/>
        </w:rPr>
        <w:t>’</w:t>
      </w:r>
      <w:r w:rsidRPr="00E02DAB">
        <w:rPr>
          <w:color w:val="000000" w:themeColor="text1"/>
          <w:u w:color="000000" w:themeColor="text1"/>
        </w:rPr>
        <w:t>s focus on arterial highways has helped rural mobility, but has not supported the finer grained urban street networks that encourage vital modes lik</w:t>
      </w:r>
      <w:r>
        <w:rPr>
          <w:color w:val="000000" w:themeColor="text1"/>
          <w:u w:color="000000" w:themeColor="text1"/>
        </w:rPr>
        <w:t>e walking, cycling, and transit; and</w:t>
      </w:r>
    </w:p>
    <w:p w:rsidR="00AC0A8D" w:rsidRPr="00E02DAB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A8D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immediate neighbors would be less inclined to oppose the redevelopment of a retail node than new greenfield development or densification by infill</w:t>
      </w:r>
      <w:r>
        <w:t>; and</w:t>
      </w:r>
    </w:p>
    <w:p w:rsidR="00AC0A8D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A8D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Council of Governments are urged to:</w:t>
      </w:r>
    </w:p>
    <w:p w:rsidR="00AC0A8D" w:rsidRPr="00E02DAB" w:rsidRDefault="00AC0A8D" w:rsidP="00BA7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draft policy and corresponding model ordinances intended to enable the retrofitting of shopping malls and shopping centers into dense, w</w:t>
      </w:r>
      <w:r>
        <w:rPr>
          <w:color w:val="000000" w:themeColor="text1"/>
          <w:u w:color="000000" w:themeColor="text1"/>
        </w:rPr>
        <w:t>alkable, mixed</w:t>
      </w:r>
      <w:r>
        <w:rPr>
          <w:color w:val="000000" w:themeColor="text1"/>
          <w:u w:color="000000" w:themeColor="text1"/>
        </w:rPr>
        <w:noBreakHyphen/>
        <w:t>use town centers;</w:t>
      </w:r>
    </w:p>
    <w:p w:rsidR="00AC0A8D" w:rsidRPr="00E02DAB" w:rsidRDefault="00AC0A8D" w:rsidP="00BA7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establish protocols that encourage the incorporation of the model policy and ordinances into municipal zoning co</w:t>
      </w:r>
      <w:r>
        <w:rPr>
          <w:color w:val="000000" w:themeColor="text1"/>
          <w:u w:color="000000" w:themeColor="text1"/>
        </w:rPr>
        <w:t>des and subdivision regulations;</w:t>
      </w:r>
    </w:p>
    <w:p w:rsidR="00AC0A8D" w:rsidRPr="00E02DAB" w:rsidRDefault="00AC0A8D" w:rsidP="00BA7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incorporate the associated policies into the updates or amendmen</w:t>
      </w:r>
      <w:r>
        <w:rPr>
          <w:color w:val="000000" w:themeColor="text1"/>
          <w:u w:color="000000" w:themeColor="text1"/>
        </w:rPr>
        <w:t>ts of local comprehensive plans;</w:t>
      </w:r>
    </w:p>
    <w:p w:rsidR="00AC0A8D" w:rsidRPr="00E02DAB" w:rsidRDefault="00AC0A8D" w:rsidP="00BA7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develop urban complete streets in cooperation with the South Carolina Department of Transportation to serve these centers with a balanc</w:t>
      </w:r>
      <w:r>
        <w:rPr>
          <w:color w:val="000000" w:themeColor="text1"/>
          <w:u w:color="000000" w:themeColor="text1"/>
        </w:rPr>
        <w:t>ed, diverse set of travel modes; and</w:t>
      </w:r>
    </w:p>
    <w:p w:rsidR="00AC0A8D" w:rsidRDefault="00AC0A8D" w:rsidP="00BA7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develop a set of legal incentives including, but not limited to, permitting by rights, replacing traffic impact exactions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and other state mandated assessments with a fair mobility fee, creating special state taxing districts for public improvements to sites, and funding for design and construction of the parking and transit infrastructure.</w:t>
      </w:r>
      <w:r>
        <w:t xml:space="preserve"> Now, therefore, </w:t>
      </w:r>
    </w:p>
    <w:p w:rsidR="00AC0A8D" w:rsidRDefault="00AC0A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A8D" w:rsidRDefault="00AC0A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C0A8D" w:rsidRDefault="00AC0A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A8D" w:rsidRPr="00E02DAB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General Assembly, by this resolution, </w:t>
      </w:r>
      <w:r>
        <w:rPr>
          <w:color w:val="000000" w:themeColor="text1"/>
          <w:u w:color="000000" w:themeColor="text1"/>
        </w:rPr>
        <w:t>encourage the South Carolina Council of Governments to draft model</w:t>
      </w:r>
      <w:r w:rsidRPr="00E34B2F">
        <w:rPr>
          <w:color w:val="000000" w:themeColor="text1"/>
          <w:szCs w:val="32"/>
          <w:u w:color="000000" w:themeColor="text1"/>
          <w:lang w:bidi="en-US"/>
        </w:rPr>
        <w:t xml:space="preserve"> ordinances intended to enable the retrofit</w:t>
      </w:r>
      <w:r>
        <w:rPr>
          <w:color w:val="000000" w:themeColor="text1"/>
          <w:szCs w:val="32"/>
          <w:u w:color="000000" w:themeColor="text1"/>
          <w:lang w:bidi="en-US"/>
        </w:rPr>
        <w:t>ting</w:t>
      </w:r>
      <w:r w:rsidRPr="00E34B2F">
        <w:rPr>
          <w:color w:val="000000" w:themeColor="text1"/>
          <w:szCs w:val="32"/>
          <w:u w:color="000000" w:themeColor="text1"/>
          <w:lang w:bidi="en-US"/>
        </w:rPr>
        <w:t xml:space="preserve"> of shopping malls and shopping centers into dense, walkable, mixed</w:t>
      </w:r>
      <w:r>
        <w:rPr>
          <w:color w:val="000000" w:themeColor="text1"/>
          <w:szCs w:val="32"/>
          <w:u w:color="000000" w:themeColor="text1"/>
          <w:lang w:bidi="en-US"/>
        </w:rPr>
        <w:noBreakHyphen/>
      </w:r>
      <w:r w:rsidRPr="00E34B2F">
        <w:rPr>
          <w:color w:val="000000" w:themeColor="text1"/>
          <w:szCs w:val="32"/>
          <w:u w:color="000000" w:themeColor="text1"/>
          <w:lang w:bidi="en-US"/>
        </w:rPr>
        <w:t>use town centers,</w:t>
      </w:r>
      <w:r>
        <w:rPr>
          <w:color w:val="000000" w:themeColor="text1"/>
          <w:szCs w:val="32"/>
          <w:u w:color="000000" w:themeColor="text1"/>
          <w:lang w:bidi="en-US"/>
        </w:rPr>
        <w:t xml:space="preserve"> and to encourage other measures to promote a </w:t>
      </w:r>
      <w:r w:rsidRPr="00CF0363">
        <w:rPr>
          <w:rFonts w:cs="Times-Roman"/>
          <w:szCs w:val="32"/>
          <w:lang w:bidi="en-US"/>
        </w:rPr>
        <w:t xml:space="preserve">human habitat that is hospitable and accessible to more South Carolinians while lessening environmental impacts on the </w:t>
      </w:r>
      <w:r>
        <w:rPr>
          <w:rFonts w:cs="Times-Roman"/>
          <w:szCs w:val="32"/>
          <w:lang w:bidi="en-US"/>
        </w:rPr>
        <w:t>S</w:t>
      </w:r>
      <w:r w:rsidRPr="00CF0363">
        <w:rPr>
          <w:rFonts w:cs="Times-Roman"/>
          <w:szCs w:val="32"/>
          <w:lang w:bidi="en-US"/>
        </w:rPr>
        <w:t>tate</w:t>
      </w:r>
      <w:r>
        <w:rPr>
          <w:rFonts w:cs="Times-Roman"/>
          <w:szCs w:val="32"/>
          <w:lang w:bidi="en-US"/>
        </w:rPr>
        <w:t>.</w:t>
      </w:r>
    </w:p>
    <w:p w:rsidR="00AC0A8D" w:rsidRDefault="00AC0A8D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A8D" w:rsidRDefault="00AC0A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South Carolina Council of Governments.</w:t>
      </w:r>
    </w:p>
    <w:p w:rsidR="00AC0A8D" w:rsidRDefault="00AC0A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E7FFC" w:rsidRDefault="002E7FFC" w:rsidP="00AC0A8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sectPr w:rsidR="002E7FFC" w:rsidSect="00D5587B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374" w:rsidRDefault="00AF3374" w:rsidP="009F0C77">
      <w:r>
        <w:separator/>
      </w:r>
    </w:p>
  </w:endnote>
  <w:endnote w:type="continuationSeparator" w:id="0">
    <w:p w:rsidR="00AF3374" w:rsidRDefault="00AF33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B1A7A0-C874-41EE-8E80-1248413C805D}"/>
    <w:embedBold r:id="rId2" w:fontKey="{57288FAC-6185-4EE5-922E-C2CBEB5CF25C}"/>
    <w:embedItalic r:id="rId3" w:fontKey="{6AB5D8BE-4461-4CF0-A260-5579FDD06B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69CBDEF-FB52-437F-9ECC-309B6636C58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53361988-51FC-4473-982D-078F42F2A642}"/>
  </w:font>
  <w:font w:name="Times-Roman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6F43CEA-1D69-4F59-88A1-9F5A7C3ADC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A8D" w:rsidRPr="002E7FFC" w:rsidRDefault="00AC0A8D" w:rsidP="002E7F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[3604-</w:t>
    </w:r>
    <w:r w:rsidR="007D25E9">
      <w:fldChar w:fldCharType="begin"/>
    </w:r>
    <w:r w:rsidR="007D25E9">
      <w:instrText xml:space="preserve"> PAGE  \* MERGEFORMAT </w:instrText>
    </w:r>
    <w:r w:rsidR="007D25E9">
      <w:fldChar w:fldCharType="separate"/>
    </w:r>
    <w:r w:rsidR="007D25E9">
      <w:rPr>
        <w:noProof/>
      </w:rPr>
      <w:t>1</w:t>
    </w:r>
    <w:r w:rsidR="007D25E9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87B" w:rsidRPr="002E7FFC" w:rsidRDefault="00AC0A8D" w:rsidP="002E7F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[3604]</w:t>
    </w:r>
    <w:r>
      <w:tab/>
    </w:r>
    <w:r w:rsidR="00B00988">
      <w:fldChar w:fldCharType="begin"/>
    </w:r>
    <w:r>
      <w:instrText xml:space="preserve"> PAGE  \* MERGEFORMAT </w:instrText>
    </w:r>
    <w:r w:rsidR="00B00988">
      <w:fldChar w:fldCharType="separate"/>
    </w:r>
    <w:r>
      <w:rPr>
        <w:noProof/>
      </w:rPr>
      <w:t>3</w:t>
    </w:r>
    <w:r w:rsidR="00B00988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374" w:rsidRDefault="00AF3374" w:rsidP="009F0C77">
      <w:r>
        <w:separator/>
      </w:r>
    </w:p>
  </w:footnote>
  <w:footnote w:type="continuationSeparator" w:id="0">
    <w:p w:rsidR="00AF3374" w:rsidRDefault="00AF33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220DG11"/>
    <w:docVar w:name="CoverBillType" w:val="c"/>
    <w:docVar w:name="docpath" w:val="L:\Council\bills\NBD\11220DG11.DOCX"/>
    <w:docVar w:name="dvBillNumber" w:val="360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03A8C"/>
    <w:rsid w:val="00011869"/>
    <w:rsid w:val="000139EA"/>
    <w:rsid w:val="00036188"/>
    <w:rsid w:val="00043976"/>
    <w:rsid w:val="000900E2"/>
    <w:rsid w:val="000A67D0"/>
    <w:rsid w:val="000E1785"/>
    <w:rsid w:val="000F40FA"/>
    <w:rsid w:val="0010776B"/>
    <w:rsid w:val="00133E66"/>
    <w:rsid w:val="00141BD5"/>
    <w:rsid w:val="001435A3"/>
    <w:rsid w:val="00151793"/>
    <w:rsid w:val="001D08F2"/>
    <w:rsid w:val="001D525B"/>
    <w:rsid w:val="001D7F4F"/>
    <w:rsid w:val="00204F07"/>
    <w:rsid w:val="00212BC2"/>
    <w:rsid w:val="00222F88"/>
    <w:rsid w:val="002321B6"/>
    <w:rsid w:val="00241F27"/>
    <w:rsid w:val="00250967"/>
    <w:rsid w:val="00252660"/>
    <w:rsid w:val="002543C8"/>
    <w:rsid w:val="00284AAE"/>
    <w:rsid w:val="002D0EDF"/>
    <w:rsid w:val="002E02ED"/>
    <w:rsid w:val="002E5912"/>
    <w:rsid w:val="002E7FFC"/>
    <w:rsid w:val="00310DFE"/>
    <w:rsid w:val="00325348"/>
    <w:rsid w:val="0032732C"/>
    <w:rsid w:val="00336AD0"/>
    <w:rsid w:val="00347D00"/>
    <w:rsid w:val="00361476"/>
    <w:rsid w:val="0037079A"/>
    <w:rsid w:val="003972F8"/>
    <w:rsid w:val="003A75AB"/>
    <w:rsid w:val="003D01E8"/>
    <w:rsid w:val="003D69CD"/>
    <w:rsid w:val="003E5288"/>
    <w:rsid w:val="003E5F94"/>
    <w:rsid w:val="003F6D79"/>
    <w:rsid w:val="0041760A"/>
    <w:rsid w:val="00417C01"/>
    <w:rsid w:val="00476324"/>
    <w:rsid w:val="004809EE"/>
    <w:rsid w:val="004E7D54"/>
    <w:rsid w:val="004F623E"/>
    <w:rsid w:val="005273C6"/>
    <w:rsid w:val="00530A69"/>
    <w:rsid w:val="00545593"/>
    <w:rsid w:val="00577C6C"/>
    <w:rsid w:val="005A0EAD"/>
    <w:rsid w:val="005C2FE2"/>
    <w:rsid w:val="005E2BC9"/>
    <w:rsid w:val="00605102"/>
    <w:rsid w:val="00605A9F"/>
    <w:rsid w:val="00616B51"/>
    <w:rsid w:val="006215AA"/>
    <w:rsid w:val="00656193"/>
    <w:rsid w:val="0067790C"/>
    <w:rsid w:val="006913C9"/>
    <w:rsid w:val="0069470D"/>
    <w:rsid w:val="00694D0E"/>
    <w:rsid w:val="00715A86"/>
    <w:rsid w:val="00734F00"/>
    <w:rsid w:val="00754F81"/>
    <w:rsid w:val="00782ED2"/>
    <w:rsid w:val="007A70AE"/>
    <w:rsid w:val="007C560D"/>
    <w:rsid w:val="007C64B3"/>
    <w:rsid w:val="007D25E9"/>
    <w:rsid w:val="00803A8C"/>
    <w:rsid w:val="008269CA"/>
    <w:rsid w:val="008362E8"/>
    <w:rsid w:val="00840940"/>
    <w:rsid w:val="008458E8"/>
    <w:rsid w:val="00853BC1"/>
    <w:rsid w:val="008A1768"/>
    <w:rsid w:val="008D3024"/>
    <w:rsid w:val="008E4979"/>
    <w:rsid w:val="008F4429"/>
    <w:rsid w:val="009029CD"/>
    <w:rsid w:val="0094021A"/>
    <w:rsid w:val="00941674"/>
    <w:rsid w:val="009C6A0B"/>
    <w:rsid w:val="009F0C77"/>
    <w:rsid w:val="009F4DD1"/>
    <w:rsid w:val="00A41684"/>
    <w:rsid w:val="00A64E80"/>
    <w:rsid w:val="00A72BCD"/>
    <w:rsid w:val="00A72E33"/>
    <w:rsid w:val="00A741D9"/>
    <w:rsid w:val="00A833AB"/>
    <w:rsid w:val="00A83ECC"/>
    <w:rsid w:val="00A9741D"/>
    <w:rsid w:val="00AB659B"/>
    <w:rsid w:val="00AB7384"/>
    <w:rsid w:val="00AC0A8D"/>
    <w:rsid w:val="00AD4B17"/>
    <w:rsid w:val="00AF3374"/>
    <w:rsid w:val="00AF6E1C"/>
    <w:rsid w:val="00B00988"/>
    <w:rsid w:val="00B0317E"/>
    <w:rsid w:val="00B412D4"/>
    <w:rsid w:val="00B83F4F"/>
    <w:rsid w:val="00BA5AC5"/>
    <w:rsid w:val="00BA7C4F"/>
    <w:rsid w:val="00BA7F23"/>
    <w:rsid w:val="00BC1A6B"/>
    <w:rsid w:val="00BE08E1"/>
    <w:rsid w:val="00BE3C22"/>
    <w:rsid w:val="00C0345E"/>
    <w:rsid w:val="00C3483A"/>
    <w:rsid w:val="00C74E9D"/>
    <w:rsid w:val="00C82FD3"/>
    <w:rsid w:val="00C92819"/>
    <w:rsid w:val="00CC6B7B"/>
    <w:rsid w:val="00CD2089"/>
    <w:rsid w:val="00D453D0"/>
    <w:rsid w:val="00D57E4E"/>
    <w:rsid w:val="00D73A67"/>
    <w:rsid w:val="00D970A9"/>
    <w:rsid w:val="00DF3845"/>
    <w:rsid w:val="00E25564"/>
    <w:rsid w:val="00E41911"/>
    <w:rsid w:val="00E74789"/>
    <w:rsid w:val="00E92EEF"/>
    <w:rsid w:val="00EF0649"/>
    <w:rsid w:val="00F05C3F"/>
    <w:rsid w:val="00F05C59"/>
    <w:rsid w:val="00F24442"/>
    <w:rsid w:val="00F50AE3"/>
    <w:rsid w:val="00F67CF1"/>
    <w:rsid w:val="00F840F0"/>
    <w:rsid w:val="00F93A1E"/>
    <w:rsid w:val="00F94C05"/>
    <w:rsid w:val="00FB0D0D"/>
    <w:rsid w:val="00FB43B4"/>
    <w:rsid w:val="00FB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6671E85-1FEB-4245-9944-9DDB150F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6E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E1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7F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8-11.docx" TargetMode="External"/><Relationship Id="rId13" Type="http://schemas.openxmlformats.org/officeDocument/2006/relationships/hyperlink" Target="file:///h:\sj%20archive\2011\05-18-11.docx" TargetMode="External"/><Relationship Id="rId18" Type="http://schemas.openxmlformats.org/officeDocument/2006/relationships/hyperlink" Target="file:///p:\pprever\2011-12\3604_20110517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file:///h:\hj%20archive\2011\02-08-11.docx" TargetMode="External"/><Relationship Id="rId12" Type="http://schemas.openxmlformats.org/officeDocument/2006/relationships/hyperlink" Target="file:///h:\sj%20archive\2011\05-18-11.docx" TargetMode="External"/><Relationship Id="rId17" Type="http://schemas.openxmlformats.org/officeDocument/2006/relationships/hyperlink" Target="file:///p:\pprever\2011-12\3604_20110516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1-12\3604_20110512.doc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1\05-17-11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1-12\3604_20110208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hj%20archive\2011\05-17-11.docx" TargetMode="External"/><Relationship Id="rId19" Type="http://schemas.openxmlformats.org/officeDocument/2006/relationships/hyperlink" Target="file:///p:\pprever\2011-12\3604_201204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5-12-11.docx" TargetMode="External"/><Relationship Id="rId14" Type="http://schemas.openxmlformats.org/officeDocument/2006/relationships/hyperlink" Target="file:///h:\sj%20archive\2012\04-25-12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B0413-CD80-4C7D-A0D6-A64805F07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1004</Words>
  <Characters>5910</Characters>
  <Application>Microsoft Office Word</Application>
  <DocSecurity>4</DocSecurity>
  <Lines>201</Lines>
  <Paragraphs>80</Paragraphs>
  <ScaleCrop>false</ScaleCrop>
  <Company> </Company>
  <LinksUpToDate>false</LinksUpToDate>
  <CharactersWithSpaces>6885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3604: Retrofitting of shopping malls and shopping centers - South Carolina Legislature Online</dc:title>
  <dc:subject/>
  <dc:creator>NikiDowney</dc:creator>
  <cp:keywords/>
  <dc:description/>
  <cp:lastModifiedBy>N Cumfer</cp:lastModifiedBy>
  <cp:revision>2</cp:revision>
  <cp:lastPrinted>2011-02-07T13:34:00Z</cp:lastPrinted>
  <dcterms:created xsi:type="dcterms:W3CDTF">2014-11-21T21:44:00Z</dcterms:created>
  <dcterms:modified xsi:type="dcterms:W3CDTF">2014-11-21T21:44:00Z</dcterms:modified>
</cp:coreProperties>
</file>