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496" w:rsidRDefault="00742496" w:rsidP="00742496">
      <w:pPr>
        <w:widowControl w:val="0"/>
        <w:jc w:val="center"/>
      </w:pPr>
      <w:bookmarkStart w:id="0" w:name="_GoBack"/>
      <w:bookmarkEnd w:id="0"/>
      <w:r w:rsidRPr="00742496">
        <w:rPr>
          <w:b/>
        </w:rPr>
        <w:t>South Carolina General Assembly</w:t>
      </w:r>
    </w:p>
    <w:p w:rsidR="00742496" w:rsidRDefault="00742496" w:rsidP="00742496">
      <w:pPr>
        <w:widowControl w:val="0"/>
        <w:jc w:val="center"/>
      </w:pPr>
      <w:r>
        <w:t>119th Session, 2011-2012</w:t>
      </w:r>
    </w:p>
    <w:p w:rsidR="00742496" w:rsidRDefault="00742496" w:rsidP="00742496">
      <w:pPr>
        <w:widowControl w:val="0"/>
        <w:jc w:val="left"/>
      </w:pPr>
    </w:p>
    <w:p w:rsidR="00742496" w:rsidRDefault="00742496" w:rsidP="00742496">
      <w:pPr>
        <w:widowControl w:val="0"/>
        <w:jc w:val="left"/>
        <w:rPr>
          <w:b/>
        </w:rPr>
      </w:pPr>
      <w:r w:rsidRPr="00742496">
        <w:rPr>
          <w:b/>
        </w:rPr>
        <w:t>H. 3915</w:t>
      </w:r>
    </w:p>
    <w:p w:rsidR="00742496" w:rsidRDefault="00742496" w:rsidP="00742496">
      <w:pPr>
        <w:widowControl w:val="0"/>
        <w:jc w:val="left"/>
        <w:rPr>
          <w:b/>
        </w:rPr>
      </w:pPr>
    </w:p>
    <w:p w:rsidR="00742496" w:rsidRDefault="00742496" w:rsidP="00742496">
      <w:pPr>
        <w:widowControl w:val="0"/>
        <w:jc w:val="left"/>
      </w:pPr>
      <w:r w:rsidRPr="00742496">
        <w:rPr>
          <w:b/>
        </w:rPr>
        <w:t>STATUS INFORMATION</w:t>
      </w:r>
    </w:p>
    <w:p w:rsidR="00742496" w:rsidRDefault="00742496" w:rsidP="00742496">
      <w:pPr>
        <w:widowControl w:val="0"/>
        <w:jc w:val="left"/>
      </w:pPr>
    </w:p>
    <w:p w:rsidR="00742496" w:rsidRDefault="00742496" w:rsidP="00742496">
      <w:pPr>
        <w:widowControl w:val="0"/>
        <w:jc w:val="left"/>
      </w:pPr>
      <w:r>
        <w:t>General Bill</w:t>
      </w:r>
    </w:p>
    <w:p w:rsidR="00742496" w:rsidRDefault="00742496" w:rsidP="00742496">
      <w:pPr>
        <w:widowControl w:val="0"/>
        <w:jc w:val="left"/>
      </w:pPr>
      <w:r>
        <w:t>Sponsors: Reps. Simrill and Owens</w:t>
      </w:r>
    </w:p>
    <w:p w:rsidR="00742496" w:rsidRDefault="00742496" w:rsidP="00742496">
      <w:pPr>
        <w:widowControl w:val="0"/>
        <w:jc w:val="left"/>
      </w:pPr>
      <w:r>
        <w:t>Document Path: l:\council\bills\swb\5178cm11.docx</w:t>
      </w:r>
    </w:p>
    <w:p w:rsidR="00742496" w:rsidRDefault="00742496" w:rsidP="00742496">
      <w:pPr>
        <w:widowControl w:val="0"/>
        <w:jc w:val="left"/>
      </w:pPr>
    </w:p>
    <w:p w:rsidR="00742496" w:rsidRDefault="00742496" w:rsidP="00742496">
      <w:pPr>
        <w:widowControl w:val="0"/>
        <w:jc w:val="left"/>
      </w:pPr>
      <w:r>
        <w:t>Introduced in the House on March 10, 2011</w:t>
      </w:r>
    </w:p>
    <w:p w:rsidR="00742496" w:rsidRDefault="00742496" w:rsidP="00742496">
      <w:pPr>
        <w:widowControl w:val="0"/>
        <w:jc w:val="left"/>
      </w:pPr>
      <w:r>
        <w:t xml:space="preserve">Currently residing in the House Committee on </w:t>
      </w:r>
      <w:r w:rsidRPr="00742496">
        <w:rPr>
          <w:b/>
        </w:rPr>
        <w:t>Education and Public Works</w:t>
      </w:r>
    </w:p>
    <w:p w:rsidR="00742496" w:rsidRDefault="00742496" w:rsidP="00742496">
      <w:pPr>
        <w:widowControl w:val="0"/>
        <w:jc w:val="left"/>
      </w:pPr>
    </w:p>
    <w:p w:rsidR="00742496" w:rsidRDefault="00742496" w:rsidP="00742496">
      <w:pPr>
        <w:widowControl w:val="0"/>
        <w:jc w:val="left"/>
      </w:pPr>
      <w:r>
        <w:t xml:space="preserve">Summary: </w:t>
      </w:r>
      <w:r w:rsidR="003E0915">
        <w:t>Liens on vehicles and motor homes</w:t>
      </w:r>
    </w:p>
    <w:p w:rsidR="00742496" w:rsidRDefault="00742496" w:rsidP="00742496">
      <w:pPr>
        <w:widowControl w:val="0"/>
        <w:jc w:val="left"/>
      </w:pPr>
    </w:p>
    <w:p w:rsidR="00742496" w:rsidRDefault="00742496" w:rsidP="00742496">
      <w:pPr>
        <w:widowControl w:val="0"/>
        <w:jc w:val="left"/>
      </w:pPr>
    </w:p>
    <w:p w:rsidR="00742496" w:rsidRDefault="00742496" w:rsidP="00742496">
      <w:pPr>
        <w:widowControl w:val="0"/>
        <w:tabs>
          <w:tab w:val="center" w:pos="590"/>
          <w:tab w:val="center" w:pos="1440"/>
          <w:tab w:val="left" w:pos="1872"/>
          <w:tab w:val="left" w:pos="9187"/>
        </w:tabs>
        <w:jc w:val="left"/>
      </w:pPr>
      <w:r w:rsidRPr="00742496">
        <w:rPr>
          <w:b/>
        </w:rPr>
        <w:t>HISTORY OF LEGISLATIVE ACTIONS</w:t>
      </w:r>
    </w:p>
    <w:p w:rsidR="00742496" w:rsidRDefault="00742496" w:rsidP="00742496">
      <w:pPr>
        <w:widowControl w:val="0"/>
        <w:tabs>
          <w:tab w:val="center" w:pos="590"/>
          <w:tab w:val="center" w:pos="1440"/>
          <w:tab w:val="left" w:pos="1872"/>
          <w:tab w:val="left" w:pos="9187"/>
        </w:tabs>
        <w:jc w:val="left"/>
      </w:pPr>
    </w:p>
    <w:p w:rsidR="00742496" w:rsidRPr="00742496" w:rsidRDefault="00742496" w:rsidP="00742496">
      <w:pPr>
        <w:widowControl w:val="0"/>
        <w:tabs>
          <w:tab w:val="center" w:pos="590"/>
          <w:tab w:val="center" w:pos="1440"/>
          <w:tab w:val="left" w:pos="1872"/>
          <w:tab w:val="left" w:pos="9187"/>
        </w:tabs>
        <w:jc w:val="left"/>
      </w:pPr>
      <w:r w:rsidRPr="00742496">
        <w:rPr>
          <w:u w:val="single"/>
        </w:rPr>
        <w:tab/>
        <w:t>Date</w:t>
      </w:r>
      <w:r w:rsidRPr="00742496">
        <w:rPr>
          <w:u w:val="single"/>
        </w:rPr>
        <w:tab/>
        <w:t>Body</w:t>
      </w:r>
      <w:r w:rsidRPr="00742496">
        <w:rPr>
          <w:u w:val="single"/>
        </w:rPr>
        <w:tab/>
        <w:t>Action Description with journal page number</w:t>
      </w:r>
      <w:r w:rsidRPr="00742496">
        <w:rPr>
          <w:u w:val="single"/>
        </w:rPr>
        <w:tab/>
      </w:r>
    </w:p>
    <w:p w:rsidR="00E52577" w:rsidRDefault="00E52577" w:rsidP="00E52577">
      <w:pPr>
        <w:widowControl w:val="0"/>
        <w:tabs>
          <w:tab w:val="right" w:pos="1008"/>
          <w:tab w:val="left" w:pos="1152"/>
          <w:tab w:val="left" w:pos="1872"/>
          <w:tab w:val="left" w:pos="9187"/>
        </w:tabs>
        <w:ind w:left="2088" w:hanging="2088"/>
        <w:jc w:val="left"/>
      </w:pPr>
      <w:r>
        <w:tab/>
        <w:t>3/10/2011</w:t>
      </w:r>
      <w:r>
        <w:tab/>
        <w:t>House</w:t>
      </w:r>
      <w:r>
        <w:tab/>
      </w:r>
      <w:r w:rsidRPr="002C29C3">
        <w:t>Introduced and read first time (</w:t>
      </w:r>
      <w:hyperlink r:id="rId7" w:history="1">
        <w:r w:rsidRPr="002C29C3">
          <w:rPr>
            <w:rStyle w:val="Hyperlink"/>
          </w:rPr>
          <w:t>House Journal</w:t>
        </w:r>
        <w:r w:rsidRPr="002C29C3">
          <w:rPr>
            <w:rStyle w:val="Hyperlink"/>
          </w:rPr>
          <w:noBreakHyphen/>
          <w:t>page 9</w:t>
        </w:r>
      </w:hyperlink>
      <w:r w:rsidRPr="002C29C3">
        <w:t>)</w:t>
      </w:r>
    </w:p>
    <w:p w:rsidR="00E52577" w:rsidRDefault="00E52577" w:rsidP="00E52577">
      <w:pPr>
        <w:widowControl w:val="0"/>
        <w:tabs>
          <w:tab w:val="right" w:pos="1008"/>
          <w:tab w:val="left" w:pos="1152"/>
          <w:tab w:val="left" w:pos="1872"/>
          <w:tab w:val="left" w:pos="9187"/>
        </w:tabs>
        <w:ind w:left="2088" w:hanging="2088"/>
        <w:jc w:val="left"/>
      </w:pPr>
      <w:r>
        <w:tab/>
        <w:t>3/10/2011</w:t>
      </w:r>
      <w:r>
        <w:tab/>
        <w:t>House</w:t>
      </w:r>
      <w:r>
        <w:tab/>
      </w:r>
      <w:r w:rsidRPr="002C29C3">
        <w:t xml:space="preserve">Referred to Committee on </w:t>
      </w:r>
      <w:r w:rsidRPr="002C29C3">
        <w:rPr>
          <w:b/>
        </w:rPr>
        <w:t>Education and Public Works</w:t>
      </w:r>
      <w:r w:rsidRPr="002C29C3">
        <w:t xml:space="preserve"> (</w:t>
      </w:r>
      <w:hyperlink r:id="rId8" w:history="1">
        <w:r w:rsidRPr="002C29C3">
          <w:rPr>
            <w:rStyle w:val="Hyperlink"/>
          </w:rPr>
          <w:t>House Journal</w:t>
        </w:r>
        <w:r w:rsidRPr="002C29C3">
          <w:rPr>
            <w:rStyle w:val="Hyperlink"/>
          </w:rPr>
          <w:noBreakHyphen/>
          <w:t>page 9</w:t>
        </w:r>
      </w:hyperlink>
      <w:r w:rsidRPr="002C29C3">
        <w:t>)</w:t>
      </w:r>
    </w:p>
    <w:p w:rsidR="00E52577" w:rsidRDefault="00E52577" w:rsidP="00E52577">
      <w:pPr>
        <w:widowControl w:val="0"/>
        <w:tabs>
          <w:tab w:val="right" w:pos="1008"/>
          <w:tab w:val="left" w:pos="1152"/>
          <w:tab w:val="left" w:pos="1872"/>
          <w:tab w:val="left" w:pos="9187"/>
        </w:tabs>
        <w:ind w:left="2088" w:hanging="2088"/>
        <w:jc w:val="left"/>
      </w:pPr>
    </w:p>
    <w:p w:rsidR="00742496" w:rsidRPr="00742496" w:rsidRDefault="00742496" w:rsidP="00742496">
      <w:pPr>
        <w:widowControl w:val="0"/>
        <w:tabs>
          <w:tab w:val="right" w:pos="1008"/>
          <w:tab w:val="left" w:pos="1152"/>
          <w:tab w:val="left" w:pos="1872"/>
          <w:tab w:val="left" w:pos="9187"/>
        </w:tabs>
        <w:ind w:left="2088" w:hanging="2088"/>
        <w:jc w:val="left"/>
      </w:pPr>
    </w:p>
    <w:p w:rsidR="00742496" w:rsidRDefault="00742496" w:rsidP="00742496">
      <w:pPr>
        <w:widowControl w:val="0"/>
        <w:jc w:val="left"/>
      </w:pPr>
      <w:r w:rsidRPr="00742496">
        <w:rPr>
          <w:b/>
        </w:rPr>
        <w:t>VERSIONS OF THIS BILL</w:t>
      </w:r>
    </w:p>
    <w:p w:rsidR="00742496" w:rsidRDefault="00742496" w:rsidP="00742496">
      <w:pPr>
        <w:widowControl w:val="0"/>
        <w:jc w:val="left"/>
      </w:pPr>
    </w:p>
    <w:p w:rsidR="00742496" w:rsidRDefault="00BF4943" w:rsidP="00742496">
      <w:pPr>
        <w:widowControl w:val="0"/>
        <w:jc w:val="left"/>
      </w:pPr>
      <w:hyperlink r:id="rId9" w:history="1">
        <w:r w:rsidR="00742496">
          <w:rPr>
            <w:rStyle w:val="Hyperlink"/>
          </w:rPr>
          <w:t>3/10/2011</w:t>
        </w:r>
      </w:hyperlink>
    </w:p>
    <w:p w:rsidR="00742496" w:rsidRDefault="00742496" w:rsidP="00742496"/>
    <w:p w:rsidR="00742496" w:rsidRDefault="00742496" w:rsidP="00742496">
      <w:pPr>
        <w:sectPr w:rsidR="00742496" w:rsidSect="007424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8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19</w:t>
      </w:r>
      <w:r>
        <w:noBreakHyphen/>
        <w:t>265, AS AMENDED, CODE OF LAWS OF SOUTH CAROLINA, 1976, RELATING TO NOTIFICATION OF LIENS OR ENCUMBRANCES ON MOTOR VEHICLES AND MOBILE HOMES TO LIENHOLDERS, SO AS TO REQUIRE THE DEPARTMENT OF MOTOR VEHICLES TO TRANSMIT NOTICE OF LIENS OR ENCUMBRANCES ON MOTOR VEHICLES AND MOTOR HOMES TO LIENHOLDERS ELECTRONICALLY, DELETE THE REFERENCE TO NOTICE BY PAPER CERTIFICATE, AND TO MAKE CONFORMING CHANGES.</w:t>
      </w:r>
    </w:p>
    <w:p w:rsidR="003A08AD" w:rsidRDefault="003A0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8AD" w:rsidRDefault="003A0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8AD" w:rsidRDefault="003A0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04" w:rsidRDefault="003A08AD"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2204">
        <w:t>Section 56</w:t>
      </w:r>
      <w:r w:rsidR="00F12204">
        <w:noBreakHyphen/>
        <w:t>19</w:t>
      </w:r>
      <w:r w:rsidR="00F12204">
        <w:noBreakHyphen/>
        <w:t>265(A) of the 1976 Code, as last amended by Act 290 of 2008, is further amended to read:</w:t>
      </w: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1714D">
        <w:t>(A)</w:t>
      </w:r>
      <w:r>
        <w:tab/>
      </w:r>
      <w:r w:rsidRPr="0081714D">
        <w:t xml:space="preserve">Notwithstanding </w:t>
      </w:r>
      <w:r w:rsidRPr="002F4A0C">
        <w:rPr>
          <w:strike/>
        </w:rPr>
        <w:t>any</w:t>
      </w:r>
      <w:r>
        <w:t xml:space="preserve"> </w:t>
      </w:r>
      <w:r>
        <w:rPr>
          <w:u w:val="single"/>
        </w:rPr>
        <w:t>a</w:t>
      </w:r>
      <w:r w:rsidRPr="0081714D">
        <w:t xml:space="preserve"> requirement in this chapter that a lien on a motor vehicle or mobile home </w:t>
      </w:r>
      <w:r w:rsidRPr="002F4A0C">
        <w:rPr>
          <w:strike/>
        </w:rPr>
        <w:t>shall</w:t>
      </w:r>
      <w:r>
        <w:t xml:space="preserve"> </w:t>
      </w:r>
      <w:r>
        <w:rPr>
          <w:u w:val="single"/>
        </w:rPr>
        <w:t>must</w:t>
      </w:r>
      <w:r w:rsidRPr="0081714D">
        <w:t xml:space="preserve"> be noted on the face of the certificate of title, if there are one or more liens or encumbrances on the motor vehicle or mobile home, the Department of Motor Vehicles shall transmit</w:t>
      </w:r>
      <w:r w:rsidRPr="00F06EC5">
        <w:rPr>
          <w:strike/>
        </w:rPr>
        <w:t>,</w:t>
      </w:r>
      <w:r w:rsidRPr="0081714D">
        <w:t xml:space="preserve"> electronically </w:t>
      </w:r>
      <w:r w:rsidRPr="002F4A0C">
        <w:rPr>
          <w:strike/>
        </w:rPr>
        <w:t>or by paper certificate</w:t>
      </w:r>
      <w:r w:rsidRPr="00F06EC5">
        <w:rPr>
          <w:strike/>
        </w:rPr>
        <w:t>,</w:t>
      </w:r>
      <w:r w:rsidRPr="0081714D">
        <w:t xml:space="preserve"> the lien to the first lienholder and notify the first lienholder of </w:t>
      </w:r>
      <w:r w:rsidRPr="002F4A0C">
        <w:rPr>
          <w:strike/>
        </w:rPr>
        <w:t>any</w:t>
      </w:r>
      <w:r w:rsidRPr="0081714D">
        <w:t xml:space="preserve"> additional liens.  Subsequent lien satisfactions </w:t>
      </w:r>
      <w:r w:rsidRPr="002F4A0C">
        <w:rPr>
          <w:strike/>
        </w:rPr>
        <w:t>may</w:t>
      </w:r>
      <w:r>
        <w:t xml:space="preserve"> </w:t>
      </w:r>
      <w:r w:rsidRPr="002F4A0C">
        <w:rPr>
          <w:u w:val="single"/>
        </w:rPr>
        <w:t>must</w:t>
      </w:r>
      <w:r w:rsidRPr="0081714D">
        <w:t xml:space="preserve"> be electronically transmitted to the department and </w:t>
      </w:r>
      <w:r w:rsidRPr="002F4A0C">
        <w:rPr>
          <w:strike/>
        </w:rPr>
        <w:t>shall</w:t>
      </w:r>
      <w:r>
        <w:t xml:space="preserve"> </w:t>
      </w:r>
      <w:r>
        <w:rPr>
          <w:u w:val="single"/>
        </w:rPr>
        <w:t>must</w:t>
      </w:r>
      <w:r w:rsidRPr="0081714D">
        <w:t xml:space="preserve"> include the name and address of the person satisfying the lien.  </w:t>
      </w:r>
      <w:r w:rsidRPr="002F4A0C">
        <w:rPr>
          <w:strike/>
        </w:rPr>
        <w:t>When</w:t>
      </w:r>
      <w:r>
        <w:t xml:space="preserve"> </w:t>
      </w:r>
      <w:r>
        <w:lastRenderedPageBreak/>
        <w:t>E</w:t>
      </w:r>
      <w:r w:rsidRPr="0081714D">
        <w:t xml:space="preserve">lectronic transmission of liens and lien satisfaction </w:t>
      </w:r>
      <w:r w:rsidRPr="002F4A0C">
        <w:rPr>
          <w:strike/>
        </w:rPr>
        <w:t>is used,</w:t>
      </w:r>
      <w:r>
        <w:t xml:space="preserve"> </w:t>
      </w:r>
      <w:r>
        <w:rPr>
          <w:u w:val="single"/>
        </w:rPr>
        <w:t>does not require</w:t>
      </w:r>
      <w:r w:rsidRPr="0081714D">
        <w:t xml:space="preserve"> a certificate of title </w:t>
      </w:r>
      <w:r w:rsidRPr="0090073D">
        <w:rPr>
          <w:strike/>
        </w:rPr>
        <w:t>need not be issued</w:t>
      </w:r>
      <w:r w:rsidRPr="0081714D">
        <w:t xml:space="preserve"> until the last lien is satisfied and a clear certificate of title is issued to the owner of the motor vehicle or mobile home.</w:t>
      </w:r>
      <w:r>
        <w:t xml:space="preserve">  </w:t>
      </w:r>
      <w:r>
        <w:rPr>
          <w:u w:val="single"/>
        </w:rPr>
        <w:t>The owner has the option to retain the electronic copy of the title with the Department of Motor Vehicles once all liens are satisfied.</w:t>
      </w:r>
      <w:r w:rsidRPr="0081714D">
        <w:t xml:space="preserve">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Pr="00F12204">
        <w:t>’</w:t>
      </w:r>
      <w:r w:rsidRPr="0081714D">
        <w:t xml:space="preserve">s electronic record of the lien is admissible in any civil, criminal, or administrative proceeding in this State as evidence of the existence of the lien.  The lienholder </w:t>
      </w:r>
      <w:r w:rsidRPr="0090073D">
        <w:rPr>
          <w:strike/>
        </w:rPr>
        <w:t>shall have</w:t>
      </w:r>
      <w:r>
        <w:t xml:space="preserve"> </w:t>
      </w:r>
      <w:r>
        <w:rPr>
          <w:u w:val="single"/>
        </w:rPr>
        <w:t>and the owner have</w:t>
      </w:r>
      <w:r>
        <w:t xml:space="preserve"> the </w:t>
      </w:r>
      <w:r w:rsidRPr="0090073D">
        <w:rPr>
          <w:strike/>
        </w:rPr>
        <w:t>option</w:t>
      </w:r>
      <w:r w:rsidRPr="0081714D">
        <w:t xml:space="preserve"> </w:t>
      </w:r>
      <w:r>
        <w:rPr>
          <w:u w:val="single"/>
        </w:rPr>
        <w:t>ability</w:t>
      </w:r>
      <w:r>
        <w:t xml:space="preserve"> </w:t>
      </w:r>
      <w:r w:rsidRPr="0081714D">
        <w:t>to receive a paper certificate of title and to receive notices of subsequent liens and satisfaction of liens by the United States Postal Service.</w:t>
      </w:r>
      <w:r>
        <w:t>”</w:t>
      </w: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04" w:rsidRDefault="00F12204" w:rsidP="00F1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C26CA" w:rsidRDefault="00F122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6CA" w:rsidRDefault="00DC26CA" w:rsidP="00742496">
      <w:pPr>
        <w:suppressAutoHyphens/>
      </w:pPr>
    </w:p>
    <w:sectPr w:rsidR="00DC26CA" w:rsidSect="007424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8AD" w:rsidRDefault="003A08AD" w:rsidP="009F0C77">
      <w:r>
        <w:separator/>
      </w:r>
    </w:p>
  </w:endnote>
  <w:endnote w:type="continuationSeparator" w:id="0">
    <w:p w:rsidR="003A08AD" w:rsidRDefault="003A08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6C87BC-F71D-48F0-8421-564C40CB2E17}"/>
    <w:embedBold r:id="rId2" w:fontKey="{1BBBAB22-7C61-41D7-A4FA-825FDB8F3A50}"/>
  </w:font>
  <w:font w:name="Calibri">
    <w:panose1 w:val="020F0502020204030204"/>
    <w:charset w:val="00"/>
    <w:family w:val="swiss"/>
    <w:pitch w:val="variable"/>
    <w:sig w:usb0="E10002FF" w:usb1="4000ACFF" w:usb2="00000009" w:usb3="00000000" w:csb0="0000019F" w:csb1="00000000"/>
    <w:embedRegular r:id="rId3" w:fontKey="{725398B7-32EF-4219-881B-E2E6167BB62A}"/>
  </w:font>
  <w:font w:name="Tahoma">
    <w:panose1 w:val="020B0604030504040204"/>
    <w:charset w:val="00"/>
    <w:family w:val="swiss"/>
    <w:pitch w:val="variable"/>
    <w:sig w:usb0="21002A87" w:usb1="80000000" w:usb2="00000008" w:usb3="00000000" w:csb0="000101FF" w:csb1="00000000"/>
    <w:embedRegular r:id="rId4" w:fontKey="{AACAED13-4191-4773-95F8-B66AB3993DC2}"/>
  </w:font>
  <w:font w:name="Cambria">
    <w:panose1 w:val="02040503050406030204"/>
    <w:charset w:val="00"/>
    <w:family w:val="roman"/>
    <w:pitch w:val="variable"/>
    <w:sig w:usb0="E00002FF" w:usb1="400004FF" w:usb2="00000000" w:usb3="00000000" w:csb0="0000019F" w:csb1="00000000"/>
    <w:embedRegular r:id="rId5" w:fontKey="{8F4898D2-6C34-4EE0-BA27-C7567B39F4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496" w:rsidRPr="00DC26CA" w:rsidRDefault="00742496" w:rsidP="00DC26CA">
    <w:pPr>
      <w:pStyle w:val="Footer"/>
      <w:tabs>
        <w:tab w:val="clear" w:pos="4680"/>
        <w:tab w:val="clear" w:pos="9360"/>
        <w:tab w:val="center" w:pos="2995"/>
      </w:tabs>
      <w:spacing w:before="120"/>
    </w:pPr>
    <w:r>
      <w:t>[3915]</w:t>
    </w:r>
    <w:r>
      <w:tab/>
    </w:r>
    <w:r w:rsidR="00BF4943">
      <w:fldChar w:fldCharType="begin"/>
    </w:r>
    <w:r w:rsidR="00BF4943">
      <w:instrText xml:space="preserve"> PAGE  \* MERGEFORMAT </w:instrText>
    </w:r>
    <w:r w:rsidR="00BF4943">
      <w:fldChar w:fldCharType="separate"/>
    </w:r>
    <w:r w:rsidR="00BF4943">
      <w:rPr>
        <w:noProof/>
      </w:rPr>
      <w:t>1</w:t>
    </w:r>
    <w:r w:rsidR="00BF49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8AD" w:rsidRDefault="003A08AD" w:rsidP="009F0C77">
      <w:r>
        <w:separator/>
      </w:r>
    </w:p>
  </w:footnote>
  <w:footnote w:type="continuationSeparator" w:id="0">
    <w:p w:rsidR="003A08AD" w:rsidRDefault="003A08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8CM11"/>
    <w:docVar w:name="CoverBillType" w:val="b"/>
    <w:docVar w:name="docpath" w:val="L:\Council\bills\SWB\5178CM11.DOCX"/>
    <w:docVar w:name="dvBillNumber" w:val="3915"/>
    <w:docVar w:name="dvBillNumberPrefix" w:val="H. "/>
    <w:docVar w:name="dvOriginalBody" w:val="House"/>
    <w:docVar w:name="dvSteno" w:val="SWB"/>
    <w:docVar w:name="NameofBody" w:val="h"/>
    <w:docVar w:name="vgroup2" w:val="Council"/>
  </w:docVars>
  <w:rsids>
    <w:rsidRoot w:val="000B0824"/>
    <w:rsid w:val="00011869"/>
    <w:rsid w:val="00016233"/>
    <w:rsid w:val="000B0824"/>
    <w:rsid w:val="000E1785"/>
    <w:rsid w:val="000F40FA"/>
    <w:rsid w:val="0010776B"/>
    <w:rsid w:val="001273C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08AD"/>
    <w:rsid w:val="003A5844"/>
    <w:rsid w:val="003D01E8"/>
    <w:rsid w:val="003E0915"/>
    <w:rsid w:val="003E5288"/>
    <w:rsid w:val="003F6D79"/>
    <w:rsid w:val="0041760A"/>
    <w:rsid w:val="00417C01"/>
    <w:rsid w:val="00443CA1"/>
    <w:rsid w:val="004809EE"/>
    <w:rsid w:val="004B56F2"/>
    <w:rsid w:val="004E7D54"/>
    <w:rsid w:val="005141C7"/>
    <w:rsid w:val="005273C6"/>
    <w:rsid w:val="00530A69"/>
    <w:rsid w:val="00545593"/>
    <w:rsid w:val="00577C6C"/>
    <w:rsid w:val="005C2FE2"/>
    <w:rsid w:val="005D1A60"/>
    <w:rsid w:val="005E2BC9"/>
    <w:rsid w:val="00605102"/>
    <w:rsid w:val="006215AA"/>
    <w:rsid w:val="006913C9"/>
    <w:rsid w:val="00692C32"/>
    <w:rsid w:val="0069470D"/>
    <w:rsid w:val="006D1C79"/>
    <w:rsid w:val="007345A4"/>
    <w:rsid w:val="00734F00"/>
    <w:rsid w:val="00742496"/>
    <w:rsid w:val="00781FB9"/>
    <w:rsid w:val="007A70AE"/>
    <w:rsid w:val="007C2BBF"/>
    <w:rsid w:val="007C7ED2"/>
    <w:rsid w:val="007E0C33"/>
    <w:rsid w:val="008362E8"/>
    <w:rsid w:val="008972F4"/>
    <w:rsid w:val="008A1768"/>
    <w:rsid w:val="008F4429"/>
    <w:rsid w:val="0094021A"/>
    <w:rsid w:val="009C6A0B"/>
    <w:rsid w:val="009F0C77"/>
    <w:rsid w:val="009F4DD1"/>
    <w:rsid w:val="00A02353"/>
    <w:rsid w:val="00A41684"/>
    <w:rsid w:val="00A64E80"/>
    <w:rsid w:val="00A72BCD"/>
    <w:rsid w:val="00A741D9"/>
    <w:rsid w:val="00A80D44"/>
    <w:rsid w:val="00A833AB"/>
    <w:rsid w:val="00A9741D"/>
    <w:rsid w:val="00AD4B17"/>
    <w:rsid w:val="00B412D4"/>
    <w:rsid w:val="00B73655"/>
    <w:rsid w:val="00BE3C22"/>
    <w:rsid w:val="00BF4943"/>
    <w:rsid w:val="00C0345E"/>
    <w:rsid w:val="00C20358"/>
    <w:rsid w:val="00C3483A"/>
    <w:rsid w:val="00C74E9D"/>
    <w:rsid w:val="00C82FD3"/>
    <w:rsid w:val="00C92819"/>
    <w:rsid w:val="00CC6B7B"/>
    <w:rsid w:val="00CD2089"/>
    <w:rsid w:val="00D73A67"/>
    <w:rsid w:val="00D970A9"/>
    <w:rsid w:val="00DC26CA"/>
    <w:rsid w:val="00DF3845"/>
    <w:rsid w:val="00E41911"/>
    <w:rsid w:val="00E52577"/>
    <w:rsid w:val="00E92EEF"/>
    <w:rsid w:val="00EE0C9A"/>
    <w:rsid w:val="00F12204"/>
    <w:rsid w:val="00F24442"/>
    <w:rsid w:val="00F50AE3"/>
    <w:rsid w:val="00F67CF1"/>
    <w:rsid w:val="00F840F0"/>
    <w:rsid w:val="00FB0D0D"/>
    <w:rsid w:val="00FB43B4"/>
    <w:rsid w:val="00FF5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F945BA-5CA4-4AE1-BDE4-BBE72DB76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2204"/>
    <w:rPr>
      <w:rFonts w:ascii="Tahoma" w:hAnsi="Tahoma" w:cs="Tahoma"/>
      <w:sz w:val="16"/>
      <w:szCs w:val="16"/>
    </w:rPr>
  </w:style>
  <w:style w:type="character" w:customStyle="1" w:styleId="BalloonTextChar">
    <w:name w:val="Balloon Text Char"/>
    <w:basedOn w:val="DefaultParagraphFont"/>
    <w:link w:val="BalloonText"/>
    <w:uiPriority w:val="99"/>
    <w:semiHidden/>
    <w:rsid w:val="00F12204"/>
    <w:rPr>
      <w:rFonts w:ascii="Tahoma" w:eastAsia="Times New Roman" w:hAnsi="Tahoma" w:cs="Tahoma"/>
      <w:sz w:val="16"/>
      <w:szCs w:val="16"/>
    </w:rPr>
  </w:style>
  <w:style w:type="character" w:styleId="Hyperlink">
    <w:name w:val="Hyperlink"/>
    <w:basedOn w:val="DefaultParagraphFont"/>
    <w:uiPriority w:val="99"/>
    <w:unhideWhenUsed/>
    <w:rsid w:val="00742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0-11.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15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4750F-F513-4B24-A72A-E078FE9A8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614</Words>
  <Characters>3187</Characters>
  <Application>Microsoft Office Word</Application>
  <DocSecurity>4</DocSecurity>
  <Lines>99</Lines>
  <Paragraphs>24</Paragraphs>
  <ScaleCrop>false</ScaleCrop>
  <Company> </Company>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3915: Liens on vehicles and motor homes - South Carolina Legislature Online</dc:title>
  <dc:subject/>
  <dc:creator>SandyBarden</dc:creator>
  <cp:keywords/>
  <dc:description/>
  <cp:lastModifiedBy>N Cumfer</cp:lastModifiedBy>
  <cp:revision>2</cp:revision>
  <cp:lastPrinted>2011-03-08T21:19:00Z</cp:lastPrinted>
  <dcterms:created xsi:type="dcterms:W3CDTF">2014-11-21T21:53:00Z</dcterms:created>
  <dcterms:modified xsi:type="dcterms:W3CDTF">2014-11-21T21:53:00Z</dcterms:modified>
</cp:coreProperties>
</file>