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41E8E">
        <w:rPr>
          <w:rFonts w:cs="Times New Roman"/>
          <w:b/>
        </w:rPr>
        <w:t>South Carolina General Assembly</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1E8E">
        <w:rPr>
          <w:rFonts w:cs="Times New Roman"/>
        </w:rPr>
        <w:t>119th Session, 2011-2012</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Pr="00541E8E" w:rsidRDefault="00C23BE8"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A43, R58, S404</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b/>
        </w:rPr>
        <w:t>STATUS INFORMATION</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rPr>
        <w:t>General Bill</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rPr>
        <w:t>Sponsors: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rPr>
        <w:t>Document Path: l:\s-jud\bills\campsen\jud0070.ssp.docx</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rPr>
        <w:t>Companion/Similar bill(s): 3546</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59AF" w:rsidRDefault="005959AF"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20, 2011</w:t>
      </w:r>
    </w:p>
    <w:p w:rsidR="005959AF" w:rsidRDefault="005959AF"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8, 2011</w:t>
      </w:r>
    </w:p>
    <w:p w:rsidR="005959AF" w:rsidRDefault="005959AF"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22, 2011</w:t>
      </w:r>
    </w:p>
    <w:p w:rsidR="005959AF" w:rsidRDefault="005959AF"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2011</w:t>
      </w:r>
    </w:p>
    <w:p w:rsidR="005959AF" w:rsidRDefault="005959AF"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5959AF" w:rsidRDefault="005959AF"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rPr>
        <w:t>Summary: Uniformed and Overseas Citizens Absentee Voters Act</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Pr="00541E8E" w:rsidRDefault="00541E8E" w:rsidP="00541E8E">
      <w:pPr>
        <w:widowControl w:val="0"/>
        <w:tabs>
          <w:tab w:val="center" w:pos="590"/>
          <w:tab w:val="center" w:pos="1440"/>
          <w:tab w:val="left" w:pos="1872"/>
          <w:tab w:val="left" w:pos="9187"/>
        </w:tabs>
        <w:rPr>
          <w:rFonts w:cs="Times New Roman"/>
        </w:rPr>
      </w:pPr>
      <w:r w:rsidRPr="00541E8E">
        <w:rPr>
          <w:rFonts w:cs="Times New Roman"/>
          <w:b/>
        </w:rPr>
        <w:t>HISTORY OF LEGISLATIVE ACTIONS</w:t>
      </w:r>
    </w:p>
    <w:p w:rsidR="00541E8E" w:rsidRPr="00541E8E" w:rsidRDefault="00541E8E" w:rsidP="00541E8E">
      <w:pPr>
        <w:widowControl w:val="0"/>
        <w:tabs>
          <w:tab w:val="center" w:pos="590"/>
          <w:tab w:val="center" w:pos="1440"/>
          <w:tab w:val="left" w:pos="1872"/>
          <w:tab w:val="left" w:pos="9187"/>
        </w:tabs>
        <w:rPr>
          <w:rFonts w:cs="Times New Roman"/>
        </w:rPr>
      </w:pPr>
    </w:p>
    <w:p w:rsidR="00541E8E" w:rsidRPr="00541E8E" w:rsidRDefault="00541E8E" w:rsidP="00541E8E">
      <w:pPr>
        <w:widowControl w:val="0"/>
        <w:tabs>
          <w:tab w:val="center" w:pos="590"/>
          <w:tab w:val="center" w:pos="1440"/>
          <w:tab w:val="left" w:pos="1872"/>
          <w:tab w:val="left" w:pos="9187"/>
        </w:tabs>
        <w:rPr>
          <w:rFonts w:cs="Times New Roman"/>
        </w:rPr>
      </w:pPr>
      <w:r w:rsidRPr="00541E8E">
        <w:rPr>
          <w:rFonts w:cs="Times New Roman"/>
          <w:u w:val="single"/>
        </w:rPr>
        <w:tab/>
        <w:t>Date</w:t>
      </w:r>
      <w:r w:rsidRPr="00541E8E">
        <w:rPr>
          <w:rFonts w:cs="Times New Roman"/>
          <w:u w:val="single"/>
        </w:rPr>
        <w:tab/>
        <w:t>Body</w:t>
      </w:r>
      <w:r w:rsidRPr="00541E8E">
        <w:rPr>
          <w:rFonts w:cs="Times New Roman"/>
          <w:u w:val="single"/>
        </w:rPr>
        <w:tab/>
        <w:t>Action Description with journal page number</w:t>
      </w:r>
      <w:r w:rsidRPr="00541E8E">
        <w:rPr>
          <w:rFonts w:cs="Times New Roman"/>
          <w:u w:val="single"/>
        </w:rPr>
        <w:tab/>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564C6C">
        <w:rPr>
          <w:rFonts w:cs="Times New Roman"/>
        </w:rPr>
        <w:t>Introduced and read first time (</w:t>
      </w:r>
      <w:hyperlink r:id="rId6" w:history="1">
        <w:r w:rsidRPr="00564C6C">
          <w:rPr>
            <w:rStyle w:val="Hyperlink"/>
            <w:rFonts w:cs="Times New Roman"/>
          </w:rPr>
          <w:t>Senate Journal</w:t>
        </w:r>
        <w:r w:rsidRPr="00564C6C">
          <w:rPr>
            <w:rStyle w:val="Hyperlink"/>
            <w:rFonts w:cs="Times New Roman"/>
          </w:rPr>
          <w:noBreakHyphen/>
          <w:t>page 2</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564C6C">
        <w:rPr>
          <w:rFonts w:cs="Times New Roman"/>
        </w:rPr>
        <w:t>Ref</w:t>
      </w:r>
      <w:r>
        <w:rPr>
          <w:rFonts w:cs="Times New Roman"/>
        </w:rPr>
        <w:t xml:space="preserve">erred to </w:t>
      </w:r>
      <w:r>
        <w:rPr>
          <w:rFonts w:cs="Times New Roman"/>
        </w:rPr>
        <w:lastRenderedPageBreak/>
        <w:t xml:space="preserve">Committee on </w:t>
      </w:r>
      <w:r w:rsidRPr="00564C6C">
        <w:rPr>
          <w:rFonts w:cs="Times New Roman"/>
          <w:b/>
        </w:rPr>
        <w:t>Judiciary</w:t>
      </w:r>
      <w:r>
        <w:rPr>
          <w:rFonts w:cs="Times New Roman"/>
        </w:rPr>
        <w:t xml:space="preserve"> </w:t>
      </w:r>
      <w:r w:rsidRPr="00564C6C">
        <w:rPr>
          <w:rFonts w:cs="Times New Roman"/>
        </w:rPr>
        <w:t>(</w:t>
      </w:r>
      <w:hyperlink r:id="rId7" w:history="1">
        <w:r w:rsidRPr="00564C6C">
          <w:rPr>
            <w:rStyle w:val="Hyperlink"/>
            <w:rFonts w:cs="Times New Roman"/>
          </w:rPr>
          <w:t>Senate Journal</w:t>
        </w:r>
        <w:r w:rsidRPr="00564C6C">
          <w:rPr>
            <w:rStyle w:val="Hyperlink"/>
            <w:rFonts w:cs="Times New Roman"/>
          </w:rPr>
          <w:noBreakHyphen/>
          <w:t>page 2</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1/28/2011</w:t>
      </w:r>
      <w:r>
        <w:rPr>
          <w:rFonts w:cs="Times New Roman"/>
        </w:rPr>
        <w:tab/>
        <w:t>Senate</w:t>
      </w:r>
      <w:r>
        <w:rPr>
          <w:rFonts w:cs="Times New Roman"/>
        </w:rPr>
        <w:tab/>
      </w:r>
      <w:r w:rsidRPr="00564C6C">
        <w:rPr>
          <w:rFonts w:cs="Times New Roman"/>
        </w:rPr>
        <w:t>Referred to Subcommittee: Campsen (ch), Cleary, Scott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564C6C">
        <w:rPr>
          <w:rFonts w:cs="Times New Roman"/>
        </w:rPr>
        <w:t>Committee r</w:t>
      </w:r>
      <w:r>
        <w:rPr>
          <w:rFonts w:cs="Times New Roman"/>
        </w:rPr>
        <w:t xml:space="preserve">eport: Favorable with amendment </w:t>
      </w:r>
      <w:r w:rsidRPr="00564C6C">
        <w:rPr>
          <w:rFonts w:cs="Times New Roman"/>
          <w:b/>
        </w:rPr>
        <w:t>Judiciary</w:t>
      </w:r>
      <w:r w:rsidRPr="00564C6C">
        <w:rPr>
          <w:rFonts w:cs="Times New Roman"/>
        </w:rPr>
        <w:t xml:space="preserve"> (</w:t>
      </w:r>
      <w:hyperlink r:id="rId8" w:history="1">
        <w:r w:rsidRPr="00564C6C">
          <w:rPr>
            <w:rStyle w:val="Hyperlink"/>
            <w:rFonts w:cs="Times New Roman"/>
          </w:rPr>
          <w:t>Senate Journal</w:t>
        </w:r>
        <w:r w:rsidRPr="00564C6C">
          <w:rPr>
            <w:rStyle w:val="Hyperlink"/>
            <w:rFonts w:cs="Times New Roman"/>
          </w:rPr>
          <w:noBreakHyphen/>
          <w:t>page 16</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r>
      <w:r>
        <w:rPr>
          <w:rFonts w:cs="Times New Roman"/>
        </w:rPr>
        <w:tab/>
      </w:r>
      <w:r w:rsidRPr="00564C6C">
        <w:rPr>
          <w:rFonts w:cs="Times New Roman"/>
        </w:rPr>
        <w:t>Scrivener's error corrected</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564C6C">
        <w:rPr>
          <w:rFonts w:cs="Times New Roman"/>
        </w:rPr>
        <w:t>Committee Amendment Adopted (</w:t>
      </w:r>
      <w:hyperlink r:id="rId9" w:history="1">
        <w:r w:rsidRPr="00564C6C">
          <w:rPr>
            <w:rStyle w:val="Hyperlink"/>
            <w:rFonts w:cs="Times New Roman"/>
          </w:rPr>
          <w:t>Senate Journal</w:t>
        </w:r>
        <w:r w:rsidRPr="00564C6C">
          <w:rPr>
            <w:rStyle w:val="Hyperlink"/>
            <w:rFonts w:cs="Times New Roman"/>
          </w:rPr>
          <w:noBreakHyphen/>
          <w:t>page 14</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564C6C">
        <w:rPr>
          <w:rFonts w:cs="Times New Roman"/>
        </w:rPr>
        <w:t>Read second time (</w:t>
      </w:r>
      <w:hyperlink r:id="rId10" w:history="1">
        <w:r w:rsidRPr="00564C6C">
          <w:rPr>
            <w:rStyle w:val="Hyperlink"/>
            <w:rFonts w:cs="Times New Roman"/>
          </w:rPr>
          <w:t>Senate Journal</w:t>
        </w:r>
        <w:r w:rsidRPr="00564C6C">
          <w:rPr>
            <w:rStyle w:val="Hyperlink"/>
            <w:rFonts w:cs="Times New Roman"/>
          </w:rPr>
          <w:noBreakHyphen/>
          <w:t>page 33</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564C6C">
        <w:rPr>
          <w:rFonts w:cs="Times New Roman"/>
        </w:rPr>
        <w:t>Roll call Ayes</w:t>
      </w:r>
      <w:r>
        <w:rPr>
          <w:rFonts w:cs="Times New Roman"/>
        </w:rPr>
        <w:noBreakHyphen/>
      </w:r>
      <w:r w:rsidRPr="00564C6C">
        <w:rPr>
          <w:rFonts w:cs="Times New Roman"/>
        </w:rPr>
        <w:t>42  Nays</w:t>
      </w:r>
      <w:r>
        <w:rPr>
          <w:rFonts w:cs="Times New Roman"/>
        </w:rPr>
        <w:noBreakHyphen/>
      </w:r>
      <w:r w:rsidRPr="00564C6C">
        <w:rPr>
          <w:rFonts w:cs="Times New Roman"/>
        </w:rPr>
        <w:t>0 (</w:t>
      </w:r>
      <w:hyperlink r:id="rId11" w:history="1">
        <w:r w:rsidRPr="00564C6C">
          <w:rPr>
            <w:rStyle w:val="Hyperlink"/>
            <w:rFonts w:cs="Times New Roman"/>
          </w:rPr>
          <w:t>Senate Journal</w:t>
        </w:r>
        <w:r w:rsidRPr="00564C6C">
          <w:rPr>
            <w:rStyle w:val="Hyperlink"/>
            <w:rFonts w:cs="Times New Roman"/>
          </w:rPr>
          <w:noBreakHyphen/>
          <w:t>page 33</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564C6C">
        <w:rPr>
          <w:rFonts w:cs="Times New Roman"/>
        </w:rPr>
        <w:t>Re</w:t>
      </w:r>
      <w:r>
        <w:rPr>
          <w:rFonts w:cs="Times New Roman"/>
        </w:rPr>
        <w:t xml:space="preserve">ad third time and sent to House </w:t>
      </w:r>
      <w:r w:rsidRPr="00564C6C">
        <w:rPr>
          <w:rFonts w:cs="Times New Roman"/>
        </w:rPr>
        <w:t>(</w:t>
      </w:r>
      <w:hyperlink r:id="rId12" w:history="1">
        <w:r w:rsidRPr="00564C6C">
          <w:rPr>
            <w:rStyle w:val="Hyperlink"/>
            <w:rFonts w:cs="Times New Roman"/>
          </w:rPr>
          <w:t>Senate Journal</w:t>
        </w:r>
        <w:r w:rsidRPr="00564C6C">
          <w:rPr>
            <w:rStyle w:val="Hyperlink"/>
            <w:rFonts w:cs="Times New Roman"/>
          </w:rPr>
          <w:noBreakHyphen/>
          <w:t>page 20</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564C6C">
        <w:rPr>
          <w:rFonts w:cs="Times New Roman"/>
        </w:rPr>
        <w:t>Introduced and read first time (</w:t>
      </w:r>
      <w:hyperlink r:id="rId13" w:history="1">
        <w:r w:rsidRPr="00564C6C">
          <w:rPr>
            <w:rStyle w:val="Hyperlink"/>
            <w:rFonts w:cs="Times New Roman"/>
          </w:rPr>
          <w:t>House Journal</w:t>
        </w:r>
        <w:r w:rsidRPr="00564C6C">
          <w:rPr>
            <w:rStyle w:val="Hyperlink"/>
            <w:rFonts w:cs="Times New Roman"/>
          </w:rPr>
          <w:noBreakHyphen/>
          <w:t>page 56</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564C6C">
        <w:rPr>
          <w:rFonts w:cs="Times New Roman"/>
        </w:rPr>
        <w:t>Ref</w:t>
      </w:r>
      <w:r>
        <w:rPr>
          <w:rFonts w:cs="Times New Roman"/>
        </w:rPr>
        <w:t xml:space="preserve">erred to Committee on </w:t>
      </w:r>
      <w:r w:rsidRPr="00564C6C">
        <w:rPr>
          <w:rFonts w:cs="Times New Roman"/>
          <w:b/>
        </w:rPr>
        <w:t>Judiciary</w:t>
      </w:r>
      <w:r>
        <w:rPr>
          <w:rFonts w:cs="Times New Roman"/>
        </w:rPr>
        <w:t xml:space="preserve"> </w:t>
      </w:r>
      <w:r w:rsidRPr="00564C6C">
        <w:rPr>
          <w:rFonts w:cs="Times New Roman"/>
        </w:rPr>
        <w:t>(</w:t>
      </w:r>
      <w:hyperlink r:id="rId14" w:history="1">
        <w:r w:rsidRPr="00564C6C">
          <w:rPr>
            <w:rStyle w:val="Hyperlink"/>
            <w:rFonts w:cs="Times New Roman"/>
          </w:rPr>
          <w:t>House Journal</w:t>
        </w:r>
        <w:r w:rsidRPr="00564C6C">
          <w:rPr>
            <w:rStyle w:val="Hyperlink"/>
            <w:rFonts w:cs="Times New Roman"/>
          </w:rPr>
          <w:noBreakHyphen/>
          <w:t>page 57</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564C6C">
        <w:rPr>
          <w:rFonts w:cs="Times New Roman"/>
        </w:rPr>
        <w:t>Commit</w:t>
      </w:r>
      <w:r>
        <w:rPr>
          <w:rFonts w:cs="Times New Roman"/>
        </w:rPr>
        <w:t xml:space="preserve">tee report: Favorable </w:t>
      </w:r>
      <w:r w:rsidRPr="00564C6C">
        <w:rPr>
          <w:rFonts w:cs="Times New Roman"/>
          <w:b/>
        </w:rPr>
        <w:t>Judiciary</w:t>
      </w:r>
      <w:r>
        <w:rPr>
          <w:rFonts w:cs="Times New Roman"/>
        </w:rPr>
        <w:t xml:space="preserve"> </w:t>
      </w:r>
      <w:r w:rsidRPr="00564C6C">
        <w:rPr>
          <w:rFonts w:cs="Times New Roman"/>
        </w:rPr>
        <w:t>(</w:t>
      </w:r>
      <w:hyperlink r:id="rId15" w:history="1">
        <w:r w:rsidRPr="00564C6C">
          <w:rPr>
            <w:rStyle w:val="Hyperlink"/>
            <w:rFonts w:cs="Times New Roman"/>
          </w:rPr>
          <w:t>House Journal</w:t>
        </w:r>
        <w:r w:rsidRPr="00564C6C">
          <w:rPr>
            <w:rStyle w:val="Hyperlink"/>
            <w:rFonts w:cs="Times New Roman"/>
          </w:rPr>
          <w:noBreakHyphen/>
          <w:t>page 63</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564C6C">
        <w:rPr>
          <w:rFonts w:cs="Times New Roman"/>
        </w:rPr>
        <w:t>Debate adjourned (</w:t>
      </w:r>
      <w:hyperlink r:id="rId16" w:history="1">
        <w:r w:rsidRPr="00564C6C">
          <w:rPr>
            <w:rStyle w:val="Hyperlink"/>
            <w:rFonts w:cs="Times New Roman"/>
          </w:rPr>
          <w:t>House Journal</w:t>
        </w:r>
        <w:r w:rsidRPr="00564C6C">
          <w:rPr>
            <w:rStyle w:val="Hyperlink"/>
            <w:rFonts w:cs="Times New Roman"/>
          </w:rPr>
          <w:noBreakHyphen/>
          <w:t>page 69</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564C6C">
        <w:rPr>
          <w:rFonts w:cs="Times New Roman"/>
        </w:rPr>
        <w:t>Debate adjourne</w:t>
      </w:r>
      <w:r>
        <w:rPr>
          <w:rFonts w:cs="Times New Roman"/>
        </w:rPr>
        <w:t xml:space="preserve">d until Wednesday, May 25, 2011 </w:t>
      </w:r>
      <w:r w:rsidRPr="00564C6C">
        <w:rPr>
          <w:rFonts w:cs="Times New Roman"/>
        </w:rPr>
        <w:t>(</w:t>
      </w:r>
      <w:hyperlink r:id="rId17" w:history="1">
        <w:r w:rsidRPr="00564C6C">
          <w:rPr>
            <w:rStyle w:val="Hyperlink"/>
            <w:rFonts w:cs="Times New Roman"/>
          </w:rPr>
          <w:t>House Journal</w:t>
        </w:r>
        <w:r w:rsidRPr="00564C6C">
          <w:rPr>
            <w:rStyle w:val="Hyperlink"/>
            <w:rFonts w:cs="Times New Roman"/>
          </w:rPr>
          <w:noBreakHyphen/>
          <w:t>page 110</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64C6C">
        <w:rPr>
          <w:rFonts w:cs="Times New Roman"/>
        </w:rPr>
        <w:t>Read second time (</w:t>
      </w:r>
      <w:hyperlink r:id="rId18" w:history="1">
        <w:r w:rsidRPr="00564C6C">
          <w:rPr>
            <w:rStyle w:val="Hyperlink"/>
            <w:rFonts w:cs="Times New Roman"/>
          </w:rPr>
          <w:t>House Journal</w:t>
        </w:r>
        <w:r w:rsidRPr="00564C6C">
          <w:rPr>
            <w:rStyle w:val="Hyperlink"/>
            <w:rFonts w:cs="Times New Roman"/>
          </w:rPr>
          <w:noBreakHyphen/>
          <w:t>page 73</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64C6C">
        <w:rPr>
          <w:rFonts w:cs="Times New Roman"/>
        </w:rPr>
        <w:t>Roll call Yeas</w:t>
      </w:r>
      <w:r>
        <w:rPr>
          <w:rFonts w:cs="Times New Roman"/>
        </w:rPr>
        <w:noBreakHyphen/>
      </w:r>
      <w:r w:rsidRPr="00564C6C">
        <w:rPr>
          <w:rFonts w:cs="Times New Roman"/>
        </w:rPr>
        <w:t>108  Nays</w:t>
      </w:r>
      <w:r>
        <w:rPr>
          <w:rFonts w:cs="Times New Roman"/>
        </w:rPr>
        <w:noBreakHyphen/>
      </w:r>
      <w:r w:rsidRPr="00564C6C">
        <w:rPr>
          <w:rFonts w:cs="Times New Roman"/>
        </w:rPr>
        <w:t>0 (</w:t>
      </w:r>
      <w:hyperlink r:id="rId19" w:history="1">
        <w:r w:rsidRPr="00564C6C">
          <w:rPr>
            <w:rStyle w:val="Hyperlink"/>
            <w:rFonts w:cs="Times New Roman"/>
          </w:rPr>
          <w:t>House Journal</w:t>
        </w:r>
        <w:r w:rsidRPr="00564C6C">
          <w:rPr>
            <w:rStyle w:val="Hyperlink"/>
            <w:rFonts w:cs="Times New Roman"/>
          </w:rPr>
          <w:noBreakHyphen/>
          <w:t>page 73</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564C6C">
        <w:rPr>
          <w:rFonts w:cs="Times New Roman"/>
        </w:rPr>
        <w:t>Read third time and enrolled (</w:t>
      </w:r>
      <w:hyperlink r:id="rId20" w:history="1">
        <w:r w:rsidRPr="00564C6C">
          <w:rPr>
            <w:rStyle w:val="Hyperlink"/>
            <w:rFonts w:cs="Times New Roman"/>
          </w:rPr>
          <w:t>House Journal</w:t>
        </w:r>
        <w:r w:rsidRPr="00564C6C">
          <w:rPr>
            <w:rStyle w:val="Hyperlink"/>
            <w:rFonts w:cs="Times New Roman"/>
          </w:rPr>
          <w:noBreakHyphen/>
          <w:t>page 10</w:t>
        </w:r>
      </w:hyperlink>
      <w:r w:rsidRPr="00564C6C">
        <w:rPr>
          <w:rFonts w:cs="Times New Roman"/>
        </w:rPr>
        <w:t>)</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564C6C">
        <w:rPr>
          <w:rFonts w:cs="Times New Roman"/>
        </w:rPr>
        <w:t>Ratified R 58</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564C6C">
        <w:rPr>
          <w:rFonts w:cs="Times New Roman"/>
        </w:rPr>
        <w:t>Signed By Governor</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564C6C">
        <w:rPr>
          <w:rFonts w:cs="Times New Roman"/>
        </w:rPr>
        <w:t>Effective date See Act for Effective Date</w:t>
      </w:r>
    </w:p>
    <w:p w:rsidR="00C23BE8" w:rsidRDefault="00C23BE8" w:rsidP="00C23BE8">
      <w:pPr>
        <w:widowControl w:val="0"/>
        <w:tabs>
          <w:tab w:val="right" w:pos="1008"/>
          <w:tab w:val="left" w:pos="1152"/>
          <w:tab w:val="left" w:pos="1872"/>
          <w:tab w:val="left" w:pos="9187"/>
        </w:tabs>
        <w:ind w:left="2088" w:hanging="2088"/>
        <w:rPr>
          <w:rFonts w:cs="Times New Roman"/>
        </w:rPr>
      </w:pPr>
      <w:r>
        <w:rPr>
          <w:rFonts w:cs="Times New Roman"/>
        </w:rPr>
        <w:lastRenderedPageBreak/>
        <w:tab/>
        <w:t>6/20/2011</w:t>
      </w:r>
      <w:r>
        <w:rPr>
          <w:rFonts w:cs="Times New Roman"/>
        </w:rPr>
        <w:tab/>
      </w:r>
      <w:r>
        <w:rPr>
          <w:rFonts w:cs="Times New Roman"/>
        </w:rPr>
        <w:tab/>
      </w:r>
      <w:r w:rsidRPr="00564C6C">
        <w:rPr>
          <w:rFonts w:cs="Times New Roman"/>
        </w:rPr>
        <w:t>Act No</w:t>
      </w:r>
      <w:r>
        <w:rPr>
          <w:rFonts w:cs="Times New Roman"/>
        </w:rPr>
        <w:t>. </w:t>
      </w:r>
      <w:r w:rsidRPr="00564C6C">
        <w:rPr>
          <w:rFonts w:cs="Times New Roman"/>
        </w:rPr>
        <w:t>43</w:t>
      </w:r>
    </w:p>
    <w:p w:rsidR="00C23BE8" w:rsidRDefault="00C23BE8" w:rsidP="00C23BE8">
      <w:pPr>
        <w:widowControl w:val="0"/>
        <w:tabs>
          <w:tab w:val="right" w:pos="1008"/>
          <w:tab w:val="left" w:pos="1152"/>
          <w:tab w:val="left" w:pos="1872"/>
          <w:tab w:val="left" w:pos="9187"/>
        </w:tabs>
        <w:ind w:left="2088" w:hanging="2088"/>
        <w:rPr>
          <w:rFonts w:cs="Times New Roman"/>
        </w:rPr>
      </w:pPr>
    </w:p>
    <w:p w:rsidR="00541E8E" w:rsidRPr="00541E8E" w:rsidRDefault="00541E8E" w:rsidP="00541E8E">
      <w:pPr>
        <w:widowControl w:val="0"/>
        <w:tabs>
          <w:tab w:val="right" w:pos="1008"/>
          <w:tab w:val="left" w:pos="1152"/>
          <w:tab w:val="left" w:pos="1872"/>
          <w:tab w:val="left" w:pos="9187"/>
        </w:tabs>
        <w:ind w:left="2088" w:hanging="2088"/>
        <w:rPr>
          <w:rFonts w:cs="Times New Roman"/>
        </w:rPr>
      </w:pP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E8E">
        <w:rPr>
          <w:rFonts w:cs="Times New Roman"/>
          <w:b/>
        </w:rPr>
        <w:t>VERSIONS OF THIS BILL</w:t>
      </w:r>
    </w:p>
    <w:p w:rsidR="00541E8E" w:rsidRPr="00541E8E" w:rsidRDefault="00541E8E"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Pr="00541E8E" w:rsidRDefault="00FC3D6B" w:rsidP="00541E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541E8E" w:rsidRPr="00541E8E">
          <w:rPr>
            <w:rFonts w:cs="Times New Roman"/>
            <w:color w:val="0000FF" w:themeColor="hyperlink"/>
            <w:u w:val="single"/>
          </w:rPr>
          <w:t>1/20/2011</w:t>
        </w:r>
      </w:hyperlink>
    </w:p>
    <w:p w:rsidR="00541E8E" w:rsidRPr="00541E8E" w:rsidRDefault="00FC3D6B" w:rsidP="00541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541E8E" w:rsidRPr="00541E8E">
          <w:rPr>
            <w:rFonts w:cs="Times New Roman"/>
            <w:color w:val="0000FF" w:themeColor="hyperlink"/>
            <w:u w:val="single"/>
          </w:rPr>
          <w:t>2/16/2011</w:t>
        </w:r>
      </w:hyperlink>
    </w:p>
    <w:p w:rsidR="00541E8E" w:rsidRPr="00541E8E" w:rsidRDefault="00FC3D6B" w:rsidP="00541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541E8E" w:rsidRPr="00541E8E">
          <w:rPr>
            <w:rFonts w:cs="Times New Roman"/>
            <w:color w:val="0000FF" w:themeColor="hyperlink"/>
            <w:u w:val="single"/>
          </w:rPr>
          <w:t>2/17/2011</w:t>
        </w:r>
      </w:hyperlink>
    </w:p>
    <w:p w:rsidR="00541E8E" w:rsidRPr="00541E8E" w:rsidRDefault="00FC3D6B" w:rsidP="00541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541E8E" w:rsidRPr="00541E8E">
          <w:rPr>
            <w:rFonts w:cs="Times New Roman"/>
            <w:color w:val="0000FF" w:themeColor="hyperlink"/>
            <w:u w:val="single"/>
          </w:rPr>
          <w:t>2/22/2011</w:t>
        </w:r>
      </w:hyperlink>
    </w:p>
    <w:p w:rsidR="00541E8E" w:rsidRPr="00541E8E" w:rsidRDefault="00FC3D6B" w:rsidP="00541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41E8E" w:rsidRPr="00541E8E">
          <w:rPr>
            <w:rFonts w:cs="Times New Roman"/>
            <w:color w:val="0000FF" w:themeColor="hyperlink"/>
            <w:u w:val="single"/>
          </w:rPr>
          <w:t>5/18/2011</w:t>
        </w:r>
      </w:hyperlink>
    </w:p>
    <w:p w:rsidR="00541E8E" w:rsidRPr="00541E8E" w:rsidRDefault="00541E8E" w:rsidP="00541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E8E" w:rsidRDefault="00541E8E" w:rsidP="00541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41E8E" w:rsidSect="00541E8E">
          <w:pgSz w:w="12240" w:h="15840" w:code="1"/>
          <w:pgMar w:top="1080" w:right="1440" w:bottom="1080" w:left="1440" w:header="720" w:footer="720" w:gutter="0"/>
          <w:pgNumType w:start="1"/>
          <w:cols w:space="720"/>
          <w:noEndnote/>
          <w:docGrid w:linePitch="360"/>
        </w:sect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(A43, R58, S404)</w:t>
      </w:r>
    </w:p>
    <w:p w:rsidR="00423700" w:rsidRPr="008836A5"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3700" w:rsidRPr="00541E8E"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41E8E">
        <w:rPr>
          <w:rFonts w:cs="Times New Roman"/>
          <w:b/>
          <w:color w:val="000000" w:themeColor="text1"/>
          <w:szCs w:val="36"/>
        </w:rPr>
        <w:t xml:space="preserve">AN ACT </w:t>
      </w:r>
      <w:r w:rsidRPr="00A70B56">
        <w:rPr>
          <w:rFonts w:cs="Times New Roman"/>
          <w:b/>
          <w:color w:val="000000" w:themeColor="text1"/>
          <w:u w:color="000000" w:themeColor="text1"/>
        </w:rPr>
        <w:t xml:space="preserve">TO AMEND THE CODE OF LAWS OF SOUTH CAROLINA, 1976, </w:t>
      </w:r>
      <w:r w:rsidRPr="00541E8E">
        <w:rPr>
          <w:rFonts w:cs="Times New Roman"/>
          <w:b/>
          <w:bCs/>
          <w:color w:val="000000" w:themeColor="text1"/>
          <w:u w:color="000000" w:themeColor="text1"/>
        </w:rPr>
        <w:t xml:space="preserve">TO ENACT THE “SOUTH CAROLINA UNIFORMED AND OVERSEAS CITIZENS </w:t>
      </w:r>
      <w:r>
        <w:rPr>
          <w:rFonts w:cs="Times New Roman"/>
          <w:b/>
          <w:bCs/>
          <w:color w:val="000000" w:themeColor="text1"/>
          <w:u w:color="000000" w:themeColor="text1"/>
        </w:rPr>
        <w:t>ABSENTEE VOTERS ACT”</w:t>
      </w:r>
      <w:r w:rsidRPr="00541E8E">
        <w:rPr>
          <w:rFonts w:cs="Times New Roman"/>
          <w:b/>
          <w:bCs/>
          <w:color w:val="000000" w:themeColor="text1"/>
          <w:u w:color="000000" w:themeColor="text1"/>
        </w:rPr>
        <w:t xml:space="preserve"> </w:t>
      </w:r>
      <w:r>
        <w:rPr>
          <w:rFonts w:cs="Times New Roman"/>
          <w:b/>
          <w:bCs/>
          <w:color w:val="000000" w:themeColor="text1"/>
          <w:u w:color="000000" w:themeColor="text1"/>
        </w:rPr>
        <w:t xml:space="preserve">SO AS </w:t>
      </w:r>
      <w:r w:rsidRPr="00541E8E">
        <w:rPr>
          <w:rFonts w:cs="Times New Roman"/>
          <w:b/>
          <w:bCs/>
          <w:color w:val="000000" w:themeColor="text1"/>
          <w:u w:color="000000" w:themeColor="text1"/>
        </w:rPr>
        <w:t>TO AMEND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400, CODE OF LAWS OF SOUTH CAROLINA, 1976, RELATING TO APPLICATIONS AND ISSUANCE OF WRITE</w:t>
      </w:r>
      <w:r w:rsidRPr="00541E8E">
        <w:rPr>
          <w:rFonts w:cs="Times New Roman"/>
          <w:b/>
          <w:bCs/>
          <w:color w:val="000000" w:themeColor="text1"/>
          <w:u w:color="000000" w:themeColor="text1"/>
        </w:rPr>
        <w:noBreakHyphen/>
        <w:t>IN ABSENTEE BALLOTS, SO AS TO LIMIT APPLICABILITY OF THE SECTION TO A QUALIFIED CITIZEN OF SOUTH CAROLINA WHO IS ELIGIBLE TO VOTE UNDER THE UNIFORMED AND OVERSEAS CITIZENS ABSENTEE VOTING ACT AND TO ADD THAT A QUALIFIED ABSENTEE ELECTOR MAY ALTERNATIVELY SUBMIT A FEDERAL WRITE</w:t>
      </w:r>
      <w:r w:rsidRPr="00541E8E">
        <w:rPr>
          <w:rFonts w:cs="Times New Roman"/>
          <w:b/>
          <w:bCs/>
          <w:color w:val="000000" w:themeColor="text1"/>
          <w:u w:color="000000" w:themeColor="text1"/>
        </w:rPr>
        <w:noBreakHyphen/>
        <w:t>IN ABSENTEE BALLOT FOR ANY FEDERAL, STATE, OR LOCAL OFFICE OR BALLOT INITIATIVE; TO AMEND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 xml:space="preserve">405, RELATING TO </w:t>
      </w:r>
      <w:r w:rsidRPr="00541E8E">
        <w:rPr>
          <w:rFonts w:cs="Times New Roman"/>
          <w:b/>
        </w:rPr>
        <w:t>ELIGIBLITY TO VOTE UNDER UNIFORMED AND OVERSEAS CITIZENS ABSENTEE VOTING ACT, SO AS TO PROVIDE A BALLOT MAY BE SENT INSTEAD OF MAILED; BY</w:t>
      </w:r>
      <w:r w:rsidRPr="00541E8E">
        <w:rPr>
          <w:rFonts w:cs="Times New Roman"/>
          <w:b/>
          <w:bCs/>
          <w:color w:val="000000" w:themeColor="text1"/>
          <w:u w:color="000000" w:themeColor="text1"/>
        </w:rPr>
        <w:t xml:space="preserve"> ADDING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 xml:space="preserve">406  SO AS TO REQUIRE AN ABSENTEE BALLOT SENT PURSUANT TO THE </w:t>
      </w:r>
      <w:r w:rsidRPr="00541E8E">
        <w:rPr>
          <w:rFonts w:cs="Times New Roman"/>
          <w:b/>
        </w:rPr>
        <w:t>UNIFORMED AND OVERSEAS CITIZENS ABSENTEE VOTING ACT</w:t>
      </w:r>
      <w:r w:rsidRPr="00541E8E">
        <w:rPr>
          <w:rFonts w:cs="Times New Roman"/>
          <w:b/>
          <w:bCs/>
          <w:color w:val="000000" w:themeColor="text1"/>
          <w:u w:color="000000" w:themeColor="text1"/>
        </w:rPr>
        <w:t xml:space="preserve"> MUST BE MAILED TO THE ELECTOR AT LEAST FORTY</w:t>
      </w:r>
      <w:r w:rsidRPr="00541E8E">
        <w:rPr>
          <w:rFonts w:cs="Times New Roman"/>
          <w:b/>
          <w:bCs/>
          <w:color w:val="000000" w:themeColor="text1"/>
          <w:u w:color="000000" w:themeColor="text1"/>
        </w:rPr>
        <w:noBreakHyphen/>
        <w:t>FIVE DAYS PRIOR TO AN ELECTION; TO AMEND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460, AS AMENDED, RELATING TO ABSENTEE BALLOTS AS PROVIDED BY THE UNIFORMED AND OVERSEAS CITIZENS ABSENTEE VOTING ACT, SO AS TO MAKE THE PROVISIONS APPLICABLE TO FEDERAL, STATE, AND LOCAL OFFICES, AND TO REQUIRE THAT AN ELECTRONIC FREE ACCESS BALLOT TRACKING SYSTEM IS AVAILABLE TO ELECTORS; TO AMEND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220, RELATING TO THE SIGNING AND WITNESSING OF THE OATH BY THE ABSENTEE BALLOT APPLICANT, SO AS TO CORRECT ARCHANE LANGUAGE AND PROVIDE AN EXCEPTION FOR WITNESS REQUIREMENTS FOR VOTERS QUALIFIED UNDER THE UNIFORMED AND OVERSEAS CITIZENS ABSENTEE VOTERS ACT; TO AMEND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320, AS AMENDED, RE</w:t>
      </w:r>
      <w:r>
        <w:rPr>
          <w:rFonts w:cs="Times New Roman"/>
          <w:b/>
          <w:bCs/>
          <w:color w:val="000000" w:themeColor="text1"/>
          <w:u w:color="000000" w:themeColor="text1"/>
        </w:rPr>
        <w:t>LA</w:t>
      </w:r>
      <w:r w:rsidRPr="00541E8E">
        <w:rPr>
          <w:rFonts w:cs="Times New Roman"/>
          <w:b/>
          <w:bCs/>
          <w:color w:val="000000" w:themeColor="text1"/>
          <w:u w:color="000000" w:themeColor="text1"/>
        </w:rPr>
        <w:t>TING TO PERSONS QUALIFIED TO VOTE BY ABSENTEE BALLOT, SO AS TO FURTHER SPECIFY PERSONS WHO MAY VOTE BY ABSENTEE BALLOT WHETHER OR NOT THEY ARE ABSENT FROM THEIR COUNTY OF RESIDENCE ON ELECTION DAYS; AND TO AMEND SECTION 7</w:t>
      </w:r>
      <w:r w:rsidRPr="00541E8E">
        <w:rPr>
          <w:rFonts w:cs="Times New Roman"/>
          <w:b/>
          <w:bCs/>
          <w:color w:val="000000" w:themeColor="text1"/>
          <w:u w:color="000000" w:themeColor="text1"/>
        </w:rPr>
        <w:noBreakHyphen/>
        <w:t>15</w:t>
      </w:r>
      <w:r w:rsidRPr="00541E8E">
        <w:rPr>
          <w:rFonts w:cs="Times New Roman"/>
          <w:b/>
          <w:bCs/>
          <w:color w:val="000000" w:themeColor="text1"/>
          <w:u w:color="000000" w:themeColor="text1"/>
        </w:rPr>
        <w:noBreakHyphen/>
        <w:t>380, AS AMENDED, RELATING TO THE OATH OF AN ABSENTEE BALLOT APPLICANT, SO AS TO CLARIFY EXISTING LANGUAGE.</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42A17">
        <w:rPr>
          <w:rFonts w:eastAsia="Times New Roman" w:cs="Times New Roman"/>
          <w:color w:val="000000" w:themeColor="text1"/>
          <w:u w:color="000000" w:themeColor="text1"/>
        </w:rPr>
        <w:t>Be it enacted by the General Assembly of the State of South Carolina:</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eastAsia="Times New Roman" w:cs="Times New Roman"/>
          <w:b/>
          <w:color w:val="000000" w:themeColor="text1"/>
          <w:u w:color="000000" w:themeColor="text1"/>
        </w:rPr>
        <w:t>Title</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F42A17">
        <w:rPr>
          <w:rFonts w:cs="Times New Roman"/>
          <w:bCs/>
          <w:color w:val="000000" w:themeColor="text1"/>
          <w:u w:color="000000" w:themeColor="text1"/>
        </w:rPr>
        <w:t>SECTION</w:t>
      </w:r>
      <w:r w:rsidRPr="00F42A17">
        <w:rPr>
          <w:rFonts w:cs="Times New Roman"/>
          <w:bCs/>
          <w:color w:val="000000" w:themeColor="text1"/>
          <w:u w:color="000000" w:themeColor="text1"/>
        </w:rPr>
        <w:tab/>
        <w:t>1.</w:t>
      </w:r>
      <w:r w:rsidRPr="00F42A17">
        <w:rPr>
          <w:rFonts w:cs="Times New Roman"/>
          <w:bCs/>
          <w:color w:val="000000" w:themeColor="text1"/>
          <w:u w:color="000000" w:themeColor="text1"/>
        </w:rPr>
        <w:tab/>
        <w:t>This act may be cited as the “South Carolina Uniformed and Overseas Citizens Absentee Voters Act”.</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Special write</w:t>
      </w:r>
      <w:r>
        <w:rPr>
          <w:rFonts w:cs="Times New Roman"/>
          <w:b/>
          <w:bCs/>
          <w:color w:val="000000" w:themeColor="text1"/>
          <w:u w:color="000000" w:themeColor="text1"/>
        </w:rPr>
        <w:noBreakHyphen/>
        <w:t>in or alternate ballots</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SECTION</w:t>
      </w:r>
      <w:r w:rsidRPr="00F42A17">
        <w:rPr>
          <w:rFonts w:cs="Times New Roman"/>
          <w:color w:val="000000" w:themeColor="text1"/>
          <w:u w:color="000000" w:themeColor="text1"/>
        </w:rPr>
        <w:tab/>
        <w:t>2.</w:t>
      </w:r>
      <w:r w:rsidRPr="00F42A17">
        <w:rPr>
          <w:rFonts w:cs="Times New Roman"/>
          <w:color w:val="000000" w:themeColor="text1"/>
          <w:u w:color="000000" w:themeColor="text1"/>
        </w:rPr>
        <w:tab/>
        <w:t>Section 7</w:t>
      </w:r>
      <w:r>
        <w:rPr>
          <w:rFonts w:cs="Times New Roman"/>
          <w:color w:val="000000" w:themeColor="text1"/>
          <w:u w:color="000000" w:themeColor="text1"/>
        </w:rPr>
        <w:noBreakHyphen/>
      </w:r>
      <w:r w:rsidRPr="00F42A17">
        <w:rPr>
          <w:rFonts w:cs="Times New Roman"/>
          <w:color w:val="000000" w:themeColor="text1"/>
          <w:u w:color="000000" w:themeColor="text1"/>
        </w:rPr>
        <w:t>15</w:t>
      </w:r>
      <w:r>
        <w:rPr>
          <w:rFonts w:cs="Times New Roman"/>
          <w:color w:val="000000" w:themeColor="text1"/>
          <w:u w:color="000000" w:themeColor="text1"/>
        </w:rPr>
        <w:noBreakHyphen/>
      </w:r>
      <w:r w:rsidRPr="00F42A17">
        <w:rPr>
          <w:rFonts w:cs="Times New Roman"/>
          <w:color w:val="000000" w:themeColor="text1"/>
          <w:u w:color="000000" w:themeColor="text1"/>
        </w:rPr>
        <w:t>400 of the 1976 Code is amended to read:</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w:t>
      </w:r>
      <w:r w:rsidRPr="00F42A17">
        <w:rPr>
          <w:rFonts w:cs="Times New Roman"/>
          <w:bCs/>
          <w:color w:val="000000" w:themeColor="text1"/>
          <w:u w:color="000000" w:themeColor="text1"/>
        </w:rPr>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400.</w:t>
      </w:r>
      <w:r>
        <w:rPr>
          <w:rFonts w:cs="Times New Roman"/>
          <w:bCs/>
          <w:color w:val="000000" w:themeColor="text1"/>
          <w:u w:color="000000" w:themeColor="text1"/>
        </w:rPr>
        <w:tab/>
      </w:r>
      <w:r w:rsidRPr="00F42A17">
        <w:rPr>
          <w:rFonts w:cs="Times New Roman"/>
          <w:color w:val="000000" w:themeColor="text1"/>
          <w:u w:color="000000" w:themeColor="text1"/>
        </w:rPr>
        <w:t>(A)</w:t>
      </w:r>
      <w:r w:rsidRPr="00F42A17">
        <w:rPr>
          <w:rFonts w:cs="Times New Roman"/>
          <w:color w:val="000000" w:themeColor="text1"/>
          <w:u w:color="000000" w:themeColor="text1"/>
        </w:rPr>
        <w:tab/>
        <w:t xml:space="preserve">A qualified elector </w:t>
      </w:r>
      <w:r w:rsidRPr="00F42A17">
        <w:rPr>
          <w:rFonts w:cs="Times New Roman"/>
          <w:color w:val="000000" w:themeColor="text1"/>
        </w:rPr>
        <w:t>of this State who is eligible to vote as provided by the Uniformed and Overseas Citizens Absentee Voting Act, set forth in the United States Code, Title 42, Section 1973ff, et seq.,</w:t>
      </w:r>
      <w:r w:rsidRPr="00F42A17">
        <w:rPr>
          <w:rFonts w:cs="Times New Roman"/>
          <w:color w:val="000000" w:themeColor="text1"/>
          <w:u w:color="000000" w:themeColor="text1"/>
        </w:rPr>
        <w:t xml:space="preserve"> may apply not earlier than ninety days before an election for a special write</w:t>
      </w:r>
      <w:r>
        <w:rPr>
          <w:rFonts w:cs="Times New Roman"/>
          <w:color w:val="000000" w:themeColor="text1"/>
          <w:u w:color="000000" w:themeColor="text1"/>
        </w:rPr>
        <w:noBreakHyphen/>
      </w:r>
      <w:r w:rsidRPr="00F42A17">
        <w:rPr>
          <w:rFonts w:cs="Times New Roman"/>
          <w:color w:val="000000" w:themeColor="text1"/>
          <w:u w:color="000000" w:themeColor="text1"/>
        </w:rPr>
        <w:t xml:space="preserve">in absentee ballot. This ballot must be used for each general and special election and primaries for federal offices, statewide offices, and members of the General Assembly.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(B)</w:t>
      </w:r>
      <w:r w:rsidRPr="00F42A17">
        <w:rPr>
          <w:rFonts w:cs="Times New Roman"/>
          <w:color w:val="000000" w:themeColor="text1"/>
          <w:u w:color="000000" w:themeColor="text1"/>
        </w:rPr>
        <w:tab/>
        <w:t>The application for a special write</w:t>
      </w:r>
      <w:r>
        <w:rPr>
          <w:rFonts w:cs="Times New Roman"/>
          <w:color w:val="000000" w:themeColor="text1"/>
          <w:u w:color="000000" w:themeColor="text1"/>
        </w:rPr>
        <w:noBreakHyphen/>
      </w:r>
      <w:r w:rsidRPr="00F42A17">
        <w:rPr>
          <w:rFonts w:cs="Times New Roman"/>
          <w:color w:val="000000" w:themeColor="text1"/>
          <w:u w:color="000000" w:themeColor="text1"/>
        </w:rPr>
        <w:t>in absentee ballot may be made on the federal postcard application form, or its electronic equivalent or on a form prescribed by the State Election Commission.</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(C)</w:t>
      </w:r>
      <w:r w:rsidRPr="00F42A17">
        <w:rPr>
          <w:rFonts w:cs="Times New Roman"/>
          <w:color w:val="000000" w:themeColor="text1"/>
          <w:u w:color="000000" w:themeColor="text1"/>
        </w:rPr>
        <w:tab/>
        <w:t>In order to qualify for a special write</w:t>
      </w:r>
      <w:r>
        <w:rPr>
          <w:rFonts w:cs="Times New Roman"/>
          <w:color w:val="000000" w:themeColor="text1"/>
          <w:u w:color="000000" w:themeColor="text1"/>
        </w:rPr>
        <w:noBreakHyphen/>
      </w:r>
      <w:r w:rsidRPr="00F42A17">
        <w:rPr>
          <w:rFonts w:cs="Times New Roman"/>
          <w:color w:val="000000" w:themeColor="text1"/>
          <w:u w:color="000000" w:themeColor="text1"/>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Pr>
          <w:rFonts w:cs="Times New Roman"/>
          <w:color w:val="000000" w:themeColor="text1"/>
          <w:u w:color="000000" w:themeColor="text1"/>
        </w:rPr>
        <w:noBreakHyphen/>
      </w:r>
      <w:r w:rsidRPr="00F42A17">
        <w:rPr>
          <w:rFonts w:cs="Times New Roman"/>
          <w:color w:val="000000" w:themeColor="text1"/>
          <w:u w:color="000000" w:themeColor="text1"/>
        </w:rPr>
        <w:t xml:space="preserve">in absentee ballot.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(D)</w:t>
      </w:r>
      <w:r w:rsidRPr="00F42A17">
        <w:rPr>
          <w:rFonts w:cs="Times New Roman"/>
          <w:color w:val="000000" w:themeColor="text1"/>
          <w:u w:color="000000" w:themeColor="text1"/>
        </w:rPr>
        <w:tab/>
        <w:t>Upon receipt of this application, the County Board of Registration shall issue the special write</w:t>
      </w:r>
      <w:r>
        <w:rPr>
          <w:rFonts w:cs="Times New Roman"/>
          <w:color w:val="000000" w:themeColor="text1"/>
          <w:u w:color="000000" w:themeColor="text1"/>
        </w:rPr>
        <w:noBreakHyphen/>
      </w:r>
      <w:r w:rsidRPr="00F42A17">
        <w:rPr>
          <w:rFonts w:cs="Times New Roman"/>
          <w:color w:val="000000" w:themeColor="text1"/>
          <w:u w:color="000000" w:themeColor="text1"/>
        </w:rPr>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(E</w:t>
      </w:r>
      <w:r w:rsidRPr="00F42A17">
        <w:rPr>
          <w:rFonts w:cs="Times New Roman"/>
          <w:color w:val="000000" w:themeColor="text1"/>
        </w:rPr>
        <w:t>)</w:t>
      </w:r>
      <w:r w:rsidRPr="00F42A17">
        <w:rPr>
          <w:rFonts w:cs="Times New Roman"/>
          <w:color w:val="000000" w:themeColor="text1"/>
          <w:u w:color="000000" w:themeColor="text1"/>
        </w:rPr>
        <w:tab/>
        <w:t>A qualified elector may alternatively submit a federal write</w:t>
      </w:r>
      <w:r>
        <w:rPr>
          <w:rFonts w:cs="Times New Roman"/>
          <w:color w:val="000000" w:themeColor="text1"/>
          <w:u w:color="000000" w:themeColor="text1"/>
        </w:rPr>
        <w:noBreakHyphen/>
      </w:r>
      <w:r w:rsidRPr="00F42A17">
        <w:rPr>
          <w:rFonts w:cs="Times New Roman"/>
          <w:color w:val="000000" w:themeColor="text1"/>
          <w:u w:color="000000" w:themeColor="text1"/>
        </w:rPr>
        <w:t>in absentee ballot for any federal, state, or local office or state or local ballot measure.”</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Specific absentee ballots may be sent rather than mailed</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SECTION</w:t>
      </w:r>
      <w:r w:rsidRPr="00F42A17">
        <w:rPr>
          <w:rFonts w:cs="Times New Roman"/>
          <w:color w:val="000000" w:themeColor="text1"/>
          <w:u w:color="000000" w:themeColor="text1"/>
        </w:rPr>
        <w:tab/>
        <w:t>3.</w:t>
      </w:r>
      <w:r w:rsidRPr="00F42A17">
        <w:rPr>
          <w:rFonts w:cs="Times New Roman"/>
          <w:color w:val="000000" w:themeColor="text1"/>
          <w:u w:color="000000" w:themeColor="text1"/>
        </w:rPr>
        <w:tab/>
        <w:t>Section 7</w:t>
      </w:r>
      <w:r>
        <w:rPr>
          <w:rFonts w:cs="Times New Roman"/>
          <w:color w:val="000000" w:themeColor="text1"/>
          <w:u w:color="000000" w:themeColor="text1"/>
        </w:rPr>
        <w:noBreakHyphen/>
      </w:r>
      <w:r w:rsidRPr="00F42A17">
        <w:rPr>
          <w:rFonts w:cs="Times New Roman"/>
          <w:color w:val="000000" w:themeColor="text1"/>
          <w:u w:color="000000" w:themeColor="text1"/>
        </w:rPr>
        <w:t>15</w:t>
      </w:r>
      <w:r>
        <w:rPr>
          <w:rFonts w:cs="Times New Roman"/>
          <w:color w:val="000000" w:themeColor="text1"/>
          <w:u w:color="000000" w:themeColor="text1"/>
        </w:rPr>
        <w:noBreakHyphen/>
      </w:r>
      <w:r w:rsidRPr="00F42A17">
        <w:rPr>
          <w:rFonts w:cs="Times New Roman"/>
          <w:color w:val="000000" w:themeColor="text1"/>
          <w:u w:color="000000" w:themeColor="text1"/>
        </w:rPr>
        <w:t>405(A) of the 1976 Code</w:t>
      </w:r>
      <w:r>
        <w:rPr>
          <w:rFonts w:cs="Times New Roman"/>
          <w:color w:val="000000" w:themeColor="text1"/>
          <w:u w:color="000000" w:themeColor="text1"/>
        </w:rPr>
        <w:t xml:space="preserve">, as added by Act 253 of 2006, </w:t>
      </w:r>
      <w:r w:rsidRPr="00F42A17">
        <w:rPr>
          <w:rFonts w:cs="Times New Roman"/>
          <w:color w:val="000000" w:themeColor="text1"/>
          <w:u w:color="000000" w:themeColor="text1"/>
        </w:rPr>
        <w:t>is amended to read:</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“(A)</w:t>
      </w:r>
      <w:r w:rsidRPr="00F42A17">
        <w:rPr>
          <w:rFonts w:cs="Times New Roman"/>
          <w:color w:val="000000" w:themeColor="text1"/>
          <w:u w:color="000000" w:themeColor="text1"/>
        </w:rPr>
        <w:tab/>
      </w:r>
      <w:r>
        <w:rPr>
          <w:rFonts w:cs="Times New Roman"/>
          <w:color w:val="000000" w:themeColor="text1"/>
          <w:u w:color="000000" w:themeColor="text1"/>
        </w:rPr>
        <w:t xml:space="preserve"> </w:t>
      </w:r>
      <w:r w:rsidRPr="00F42A17">
        <w:rPr>
          <w:rFonts w:cs="Times New Roman"/>
          <w:color w:val="000000" w:themeColor="text1"/>
          <w:u w:color="000000" w:themeColor="text1"/>
        </w:rPr>
        <w:t>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sent to the elector at least forty</w:t>
      </w:r>
      <w:r>
        <w:rPr>
          <w:rFonts w:cs="Times New Roman"/>
          <w:color w:val="000000" w:themeColor="text1"/>
          <w:u w:color="000000" w:themeColor="text1"/>
        </w:rPr>
        <w:noBreakHyphen/>
      </w:r>
      <w:r w:rsidRPr="00F42A17">
        <w:rPr>
          <w:rFonts w:cs="Times New Roman"/>
          <w:color w:val="000000" w:themeColor="text1"/>
          <w:u w:color="000000" w:themeColor="text1"/>
        </w:rPr>
        <w:t xml:space="preserve">five days prior to the primary election.” </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Specific absentee ballots must be sent by close of next business day after request received</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bCs/>
          <w:color w:val="000000" w:themeColor="text1"/>
          <w:u w:color="000000" w:themeColor="text1"/>
        </w:rPr>
        <w:t>SECTION</w:t>
      </w:r>
      <w:r w:rsidRPr="00F42A17">
        <w:rPr>
          <w:rFonts w:cs="Times New Roman"/>
          <w:bCs/>
          <w:color w:val="000000" w:themeColor="text1"/>
          <w:u w:color="000000" w:themeColor="text1"/>
        </w:rPr>
        <w:tab/>
        <w:t>4.</w:t>
      </w:r>
      <w:r w:rsidRPr="00F42A17">
        <w:rPr>
          <w:rFonts w:cs="Times New Roman"/>
          <w:bCs/>
          <w:color w:val="000000" w:themeColor="text1"/>
          <w:u w:color="000000" w:themeColor="text1"/>
        </w:rPr>
        <w:tab/>
        <w:t xml:space="preserve">Article 5, Chapter 15, Title 7 of the 1976 Code is amended by adding: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color w:val="000000" w:themeColor="text1"/>
          <w:u w:color="000000" w:themeColor="text1"/>
        </w:rPr>
        <w:tab/>
        <w:t>“</w:t>
      </w:r>
      <w:r w:rsidRPr="00F42A17">
        <w:rPr>
          <w:rFonts w:cs="Times New Roman"/>
          <w:bCs/>
          <w:color w:val="000000" w:themeColor="text1"/>
          <w:u w:color="000000" w:themeColor="text1"/>
        </w:rPr>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406.</w:t>
      </w:r>
      <w:r w:rsidRPr="00F42A17">
        <w:rPr>
          <w:rFonts w:cs="Times New Roman"/>
          <w:bCs/>
          <w:color w:val="000000" w:themeColor="text1"/>
          <w:u w:color="000000" w:themeColor="text1"/>
        </w:rPr>
        <w:tab/>
      </w:r>
      <w:r w:rsidRPr="00F42A17">
        <w:rPr>
          <w:rFonts w:cs="Times New Roman"/>
          <w:color w:val="000000" w:themeColor="text1"/>
          <w:u w:color="000000" w:themeColor="text1"/>
        </w:rPr>
        <w:t xml:space="preserve">For the qualified electors of this State who are eligible to vote as provided by the Uniformed and Overseas Citizens Absentee Voting Act, set forth in the United States Code, Title 42, Section 1973ff, et seq., an absentee ballot must be sent to </w:t>
      </w:r>
      <w:r w:rsidRPr="00F42A17">
        <w:rPr>
          <w:rFonts w:cs="Times New Roman"/>
        </w:rPr>
        <w:t>the elector at least forty</w:t>
      </w:r>
      <w:r>
        <w:rPr>
          <w:rFonts w:cs="Times New Roman"/>
        </w:rPr>
        <w:noBreakHyphen/>
      </w:r>
      <w:r w:rsidRPr="00F42A17">
        <w:rPr>
          <w:rFonts w:cs="Times New Roman"/>
        </w:rPr>
        <w:t>five days prior to any election.  If a qualified elector requests a ballot within the forty</w:t>
      </w:r>
      <w:r>
        <w:rPr>
          <w:rFonts w:cs="Times New Roman"/>
        </w:rPr>
        <w:noBreakHyphen/>
      </w:r>
      <w:r w:rsidRPr="00F42A17">
        <w:rPr>
          <w:rFonts w:cs="Times New Roman"/>
        </w:rPr>
        <w:t>five day period before an election, an absentee ballot must be sent to the elector no later than the close of the next business day following receipt of the request.”</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Transmission of application for specific absentee ballots, availability for certain elections</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bCs/>
          <w:color w:val="000000" w:themeColor="text1"/>
          <w:u w:color="000000" w:themeColor="text1"/>
        </w:rPr>
        <w:t>SECTION</w:t>
      </w:r>
      <w:r w:rsidRPr="00F42A17">
        <w:rPr>
          <w:rFonts w:cs="Times New Roman"/>
          <w:bCs/>
          <w:color w:val="000000" w:themeColor="text1"/>
          <w:u w:color="000000" w:themeColor="text1"/>
        </w:rPr>
        <w:tab/>
        <w:t>5.</w:t>
      </w:r>
      <w:r w:rsidRPr="00F42A17">
        <w:rPr>
          <w:rFonts w:cs="Times New Roman"/>
          <w:bCs/>
          <w:color w:val="000000" w:themeColor="text1"/>
          <w:u w:color="000000" w:themeColor="text1"/>
        </w:rPr>
        <w:tab/>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460(A) of the 1976 Code</w:t>
      </w:r>
      <w:r>
        <w:rPr>
          <w:rFonts w:cs="Times New Roman"/>
          <w:bCs/>
          <w:color w:val="000000" w:themeColor="text1"/>
          <w:u w:color="000000" w:themeColor="text1"/>
        </w:rPr>
        <w:t>, as last amended by Act 253 of 2006,</w:t>
      </w:r>
      <w:r w:rsidRPr="00F42A17">
        <w:rPr>
          <w:rFonts w:cs="Times New Roman"/>
          <w:bCs/>
          <w:color w:val="000000" w:themeColor="text1"/>
          <w:u w:color="000000" w:themeColor="text1"/>
        </w:rPr>
        <w:t xml:space="preserve"> is </w:t>
      </w:r>
      <w:r>
        <w:rPr>
          <w:rFonts w:cs="Times New Roman"/>
          <w:bCs/>
          <w:color w:val="000000" w:themeColor="text1"/>
          <w:u w:color="000000" w:themeColor="text1"/>
        </w:rPr>
        <w:t xml:space="preserve">further </w:t>
      </w:r>
      <w:r w:rsidRPr="00F42A17">
        <w:rPr>
          <w:rFonts w:cs="Times New Roman"/>
          <w:bCs/>
          <w:color w:val="000000" w:themeColor="text1"/>
          <w:u w:color="000000" w:themeColor="text1"/>
        </w:rPr>
        <w:t>amended to read:</w:t>
      </w:r>
      <w:r w:rsidRPr="00F42A17">
        <w:rPr>
          <w:rFonts w:cs="Times New Roman"/>
          <w:color w:val="000000" w:themeColor="text1"/>
          <w:u w:color="000000" w:themeColor="text1"/>
        </w:rPr>
        <w:t xml:space="preserve">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r>
      <w:r w:rsidRPr="00F42A17">
        <w:rPr>
          <w:rFonts w:cs="Times New Roman"/>
          <w:bCs/>
          <w:color w:val="000000" w:themeColor="text1"/>
          <w:u w:color="000000" w:themeColor="text1"/>
        </w:rPr>
        <w:t>“</w:t>
      </w:r>
      <w:r w:rsidRPr="00F42A17">
        <w:rPr>
          <w:rFonts w:cs="Times New Roman"/>
          <w:color w:val="000000" w:themeColor="text1"/>
          <w:u w:color="000000" w:themeColor="text1"/>
        </w:rPr>
        <w:t>(A)</w:t>
      </w:r>
      <w:r w:rsidRPr="00F42A17">
        <w:rPr>
          <w:rFonts w:cs="Times New Roman"/>
          <w:color w:val="000000" w:themeColor="text1"/>
          <w:u w:color="000000" w:themeColor="text1"/>
        </w:rPr>
        <w:tab/>
        <w:t>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w:t>
      </w:r>
      <w:r w:rsidRPr="00F42A17">
        <w:rPr>
          <w:rFonts w:cs="Times New Roman"/>
          <w:color w:val="000000" w:themeColor="text1"/>
        </w:rPr>
        <w:t>A, or its successor form,</w:t>
      </w:r>
      <w:r w:rsidRPr="00F42A17">
        <w:rPr>
          <w:rFonts w:cs="Times New Roman"/>
          <w:color w:val="000000" w:themeColor="text1"/>
          <w:u w:color="000000" w:themeColor="text1"/>
        </w:rPr>
        <w:t xml:space="preserve">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Oath not required for applicants seeking specific absentee ballots</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bCs/>
          <w:color w:val="000000" w:themeColor="text1"/>
          <w:u w:color="000000" w:themeColor="text1"/>
        </w:rPr>
        <w:t>SECTION</w:t>
      </w:r>
      <w:r w:rsidRPr="00F42A17">
        <w:rPr>
          <w:rFonts w:cs="Times New Roman"/>
          <w:bCs/>
          <w:color w:val="000000" w:themeColor="text1"/>
          <w:u w:color="000000" w:themeColor="text1"/>
        </w:rPr>
        <w:tab/>
        <w:t>6.</w:t>
      </w:r>
      <w:r w:rsidRPr="00F42A17">
        <w:rPr>
          <w:rFonts w:cs="Times New Roman"/>
          <w:bCs/>
          <w:color w:val="000000" w:themeColor="text1"/>
          <w:u w:color="000000" w:themeColor="text1"/>
        </w:rPr>
        <w:tab/>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220 of the 1976 Code is amended to read:</w:t>
      </w:r>
      <w:r w:rsidRPr="00F42A17">
        <w:rPr>
          <w:rFonts w:cs="Times New Roman"/>
          <w:color w:val="000000" w:themeColor="text1"/>
          <w:u w:color="000000" w:themeColor="text1"/>
        </w:rPr>
        <w:t xml:space="preserve">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w:t>
      </w:r>
      <w:r w:rsidRPr="00F42A17">
        <w:rPr>
          <w:rFonts w:cs="Times New Roman"/>
          <w:bCs/>
          <w:color w:val="000000" w:themeColor="text1"/>
          <w:u w:color="000000" w:themeColor="text1"/>
        </w:rPr>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220.</w:t>
      </w:r>
      <w:r w:rsidRPr="00F42A17">
        <w:rPr>
          <w:rFonts w:cs="Times New Roman"/>
          <w:bCs/>
          <w:color w:val="000000" w:themeColor="text1"/>
          <w:u w:color="000000" w:themeColor="text1"/>
        </w:rPr>
        <w:tab/>
      </w:r>
      <w:r w:rsidRPr="00F42A17">
        <w:rPr>
          <w:rFonts w:cs="Times New Roman"/>
          <w:color w:val="000000" w:themeColor="text1"/>
          <w:u w:color="000000" w:themeColor="text1"/>
        </w:rPr>
        <w:t>(A)</w:t>
      </w:r>
      <w:r w:rsidRPr="00F42A17">
        <w:rPr>
          <w:rFonts w:cs="Times New Roman"/>
          <w:color w:val="000000" w:themeColor="text1"/>
          <w:u w:color="000000" w:themeColor="text1"/>
        </w:rPr>
        <w:tab/>
        <w:t>The oath, a copy of which is required by Section 7</w:t>
      </w:r>
      <w:r>
        <w:rPr>
          <w:rFonts w:cs="Times New Roman"/>
          <w:color w:val="000000" w:themeColor="text1"/>
          <w:u w:color="000000" w:themeColor="text1"/>
        </w:rPr>
        <w:noBreakHyphen/>
      </w:r>
      <w:r w:rsidRPr="00F42A17">
        <w:rPr>
          <w:rFonts w:cs="Times New Roman"/>
          <w:color w:val="000000" w:themeColor="text1"/>
          <w:u w:color="000000" w:themeColor="text1"/>
        </w:rPr>
        <w:t>15</w:t>
      </w:r>
      <w:r>
        <w:rPr>
          <w:rFonts w:cs="Times New Roman"/>
          <w:color w:val="000000" w:themeColor="text1"/>
          <w:u w:color="000000" w:themeColor="text1"/>
        </w:rPr>
        <w:noBreakHyphen/>
      </w:r>
      <w:r w:rsidRPr="00F42A17">
        <w:rPr>
          <w:rFonts w:cs="Times New Roman"/>
          <w:color w:val="000000" w:themeColor="text1"/>
          <w:u w:color="000000" w:themeColor="text1"/>
        </w:rPr>
        <w:t>200</w:t>
      </w:r>
      <w:r>
        <w:rPr>
          <w:rFonts w:cs="Times New Roman"/>
          <w:color w:val="000000" w:themeColor="text1"/>
          <w:u w:color="000000" w:themeColor="text1"/>
        </w:rPr>
        <w:t>(2)</w:t>
      </w:r>
      <w:r w:rsidRPr="00F42A17">
        <w:rPr>
          <w:rFonts w:cs="Times New Roman"/>
          <w:color w:val="000000" w:themeColor="text1"/>
          <w:u w:color="000000" w:themeColor="text1"/>
        </w:rPr>
        <w:t xml:space="preserve"> to be sent each absentee ballot applicant and which is required by Section 7</w:t>
      </w:r>
      <w:r>
        <w:rPr>
          <w:rFonts w:cs="Times New Roman"/>
          <w:color w:val="000000" w:themeColor="text1"/>
          <w:u w:color="000000" w:themeColor="text1"/>
        </w:rPr>
        <w:noBreakHyphen/>
      </w:r>
      <w:r w:rsidRPr="00F42A17">
        <w:rPr>
          <w:rFonts w:cs="Times New Roman"/>
          <w:color w:val="000000" w:themeColor="text1"/>
          <w:u w:color="000000" w:themeColor="text1"/>
        </w:rPr>
        <w:t>15</w:t>
      </w:r>
      <w:r>
        <w:rPr>
          <w:rFonts w:cs="Times New Roman"/>
          <w:color w:val="000000" w:themeColor="text1"/>
          <w:u w:color="000000" w:themeColor="text1"/>
        </w:rPr>
        <w:noBreakHyphen/>
      </w:r>
      <w:r w:rsidRPr="00F42A17">
        <w:rPr>
          <w:rFonts w:cs="Times New Roman"/>
          <w:color w:val="000000" w:themeColor="text1"/>
          <w:u w:color="000000" w:themeColor="text1"/>
        </w:rPr>
        <w:t>230 to be returned with the absentee ballot applicant</w:t>
      </w:r>
      <w:r w:rsidRPr="00557E65">
        <w:rPr>
          <w:rFonts w:cs="Times New Roman"/>
          <w:color w:val="000000" w:themeColor="text1"/>
          <w:u w:color="000000" w:themeColor="text1"/>
        </w:rPr>
        <w:t>’</w:t>
      </w:r>
      <w:r w:rsidRPr="00F42A17">
        <w:rPr>
          <w:rFonts w:cs="Times New Roman"/>
          <w:color w:val="000000" w:themeColor="text1"/>
          <w:u w:color="000000" w:themeColor="text1"/>
        </w:rPr>
        <w:t xml:space="preserve">s ballot, shall be signed by the absentee ballot applicant and witnessed. The oath shall be in the following form: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r>
      <w:r w:rsidRPr="00557E65">
        <w:rPr>
          <w:rFonts w:cs="Times New Roman"/>
          <w:color w:val="000000" w:themeColor="text1"/>
          <w:u w:color="000000" w:themeColor="text1"/>
        </w:rPr>
        <w:t>‘</w:t>
      </w:r>
      <w:r w:rsidRPr="00F42A17">
        <w:rPr>
          <w:rFonts w:cs="Times New Roman"/>
          <w:color w:val="000000" w:themeColor="text1"/>
          <w:u w:color="000000" w:themeColor="text1"/>
        </w:rPr>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Pr="00557E65">
        <w:rPr>
          <w:rFonts w:cs="Times New Roman"/>
          <w:color w:val="000000" w:themeColor="text1"/>
          <w:u w:color="000000" w:themeColor="text1"/>
        </w:rPr>
        <w:t>’</w:t>
      </w:r>
      <w:r w:rsidRPr="00F42A17">
        <w:rPr>
          <w:rFonts w:cs="Times New Roman"/>
          <w:color w:val="000000" w:themeColor="text1"/>
          <w:u w:color="000000" w:themeColor="text1"/>
        </w:rPr>
        <w:t xml:space="preserve">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____________________________________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Signature of Voter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Dated on this ______ day of ____________ </w:t>
      </w:r>
      <w:r w:rsidRPr="00F42A17">
        <w:rPr>
          <w:rFonts w:cs="Times New Roman"/>
          <w:color w:val="000000" w:themeColor="text1"/>
        </w:rPr>
        <w:t>20 ___</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____________________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Signature of Witness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____________________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Address of Witness </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(B)</w:t>
      </w:r>
      <w:r w:rsidRPr="00F42A17">
        <w:rPr>
          <w:rFonts w:cs="Times New Roman"/>
          <w:color w:val="000000" w:themeColor="text1"/>
          <w:u w:color="000000" w:themeColor="text1"/>
        </w:rPr>
        <w:tab/>
        <w:t>Qualified voters under the Uniformed and Overseas Citizens Absentee Voters Act are exempt from witness requirements in subsection (A).”</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Oath of absentee ballot applicants, exemptions from witness requirements</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F42A17">
        <w:rPr>
          <w:rFonts w:eastAsia="Times New Roman" w:cs="Times New Roman"/>
          <w:color w:val="000000" w:themeColor="text1"/>
          <w:u w:color="000000" w:themeColor="text1"/>
        </w:rPr>
        <w:t>SECTION</w:t>
      </w:r>
      <w:r w:rsidRPr="00F42A17">
        <w:rPr>
          <w:rFonts w:eastAsia="Times New Roman" w:cs="Times New Roman"/>
          <w:color w:val="000000" w:themeColor="text1"/>
          <w:u w:color="000000" w:themeColor="text1"/>
        </w:rPr>
        <w:tab/>
        <w:t>7.</w:t>
      </w:r>
      <w:r w:rsidRPr="00F42A17">
        <w:rPr>
          <w:rFonts w:eastAsia="Times New Roman" w:cs="Times New Roman"/>
          <w:color w:val="000000" w:themeColor="text1"/>
          <w:u w:color="000000" w:themeColor="text1"/>
        </w:rPr>
        <w:tab/>
      </w:r>
      <w:r w:rsidRPr="00F42A17">
        <w:rPr>
          <w:rFonts w:cs="Times New Roman"/>
          <w:bCs/>
          <w:color w:val="000000" w:themeColor="text1"/>
          <w:u w:color="000000" w:themeColor="text1"/>
        </w:rPr>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380 of the 1976 Code</w:t>
      </w:r>
      <w:r>
        <w:rPr>
          <w:rFonts w:cs="Times New Roman"/>
          <w:bCs/>
          <w:color w:val="000000" w:themeColor="text1"/>
          <w:u w:color="000000" w:themeColor="text1"/>
        </w:rPr>
        <w:t>, as last amended by Act 416 of 1996,</w:t>
      </w:r>
      <w:r w:rsidRPr="00F42A17">
        <w:rPr>
          <w:rFonts w:cs="Times New Roman"/>
          <w:bCs/>
          <w:color w:val="000000" w:themeColor="text1"/>
          <w:u w:color="000000" w:themeColor="text1"/>
        </w:rPr>
        <w:t xml:space="preserve"> is </w:t>
      </w:r>
      <w:r>
        <w:rPr>
          <w:rFonts w:cs="Times New Roman"/>
          <w:bCs/>
          <w:color w:val="000000" w:themeColor="text1"/>
          <w:u w:color="000000" w:themeColor="text1"/>
        </w:rPr>
        <w:t xml:space="preserve">further </w:t>
      </w:r>
      <w:r w:rsidRPr="00F42A17">
        <w:rPr>
          <w:rFonts w:cs="Times New Roman"/>
          <w:bCs/>
          <w:color w:val="000000" w:themeColor="text1"/>
          <w:u w:color="000000" w:themeColor="text1"/>
        </w:rPr>
        <w:t>amended to read:</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w:t>
      </w:r>
      <w:r w:rsidRPr="00F42A17">
        <w:rPr>
          <w:rFonts w:cs="Times New Roman"/>
          <w:bCs/>
          <w:color w:val="000000" w:themeColor="text1"/>
          <w:u w:color="000000" w:themeColor="text1"/>
        </w:rPr>
        <w:t>Section 7</w:t>
      </w:r>
      <w:r>
        <w:rPr>
          <w:rFonts w:cs="Times New Roman"/>
          <w:bCs/>
          <w:color w:val="000000" w:themeColor="text1"/>
          <w:u w:color="000000" w:themeColor="text1"/>
        </w:rPr>
        <w:noBreakHyphen/>
      </w:r>
      <w:r w:rsidRPr="00F42A17">
        <w:rPr>
          <w:rFonts w:cs="Times New Roman"/>
          <w:bCs/>
          <w:color w:val="000000" w:themeColor="text1"/>
          <w:u w:color="000000" w:themeColor="text1"/>
        </w:rPr>
        <w:t>15</w:t>
      </w:r>
      <w:r>
        <w:rPr>
          <w:rFonts w:cs="Times New Roman"/>
          <w:bCs/>
          <w:color w:val="000000" w:themeColor="text1"/>
          <w:u w:color="000000" w:themeColor="text1"/>
        </w:rPr>
        <w:noBreakHyphen/>
      </w:r>
      <w:r w:rsidRPr="00F42A17">
        <w:rPr>
          <w:rFonts w:cs="Times New Roman"/>
          <w:bCs/>
          <w:color w:val="000000" w:themeColor="text1"/>
          <w:u w:color="000000" w:themeColor="text1"/>
        </w:rPr>
        <w:t>380.</w:t>
      </w:r>
      <w:r w:rsidRPr="00F42A17">
        <w:rPr>
          <w:rFonts w:cs="Times New Roman"/>
          <w:bCs/>
          <w:color w:val="000000" w:themeColor="text1"/>
          <w:u w:color="000000" w:themeColor="text1"/>
        </w:rPr>
        <w:tab/>
      </w:r>
      <w:r w:rsidRPr="00F42A17">
        <w:rPr>
          <w:rFonts w:cs="Times New Roman"/>
          <w:color w:val="000000" w:themeColor="text1"/>
          <w:u w:color="000000" w:themeColor="text1"/>
        </w:rPr>
        <w:t>(A)</w:t>
      </w:r>
      <w:r w:rsidRPr="00F42A17">
        <w:rPr>
          <w:rFonts w:cs="Times New Roman"/>
          <w:color w:val="000000" w:themeColor="text1"/>
          <w:u w:color="000000" w:themeColor="text1"/>
        </w:rPr>
        <w:tab/>
        <w:t>The oath, which is required by Section 7</w:t>
      </w:r>
      <w:r>
        <w:rPr>
          <w:rFonts w:cs="Times New Roman"/>
          <w:color w:val="000000" w:themeColor="text1"/>
          <w:u w:color="000000" w:themeColor="text1"/>
        </w:rPr>
        <w:noBreakHyphen/>
      </w:r>
      <w:r w:rsidRPr="00F42A17">
        <w:rPr>
          <w:rFonts w:cs="Times New Roman"/>
          <w:color w:val="000000" w:themeColor="text1"/>
          <w:u w:color="000000" w:themeColor="text1"/>
        </w:rPr>
        <w:t>15</w:t>
      </w:r>
      <w:r>
        <w:rPr>
          <w:rFonts w:cs="Times New Roman"/>
          <w:color w:val="000000" w:themeColor="text1"/>
          <w:u w:color="000000" w:themeColor="text1"/>
        </w:rPr>
        <w:noBreakHyphen/>
      </w:r>
      <w:r w:rsidRPr="00F42A17">
        <w:rPr>
          <w:rFonts w:cs="Times New Roman"/>
          <w:color w:val="000000" w:themeColor="text1"/>
          <w:u w:color="000000" w:themeColor="text1"/>
        </w:rPr>
        <w:t>370 to be imprinted on the return</w:t>
      </w:r>
      <w:r>
        <w:rPr>
          <w:rFonts w:cs="Times New Roman"/>
          <w:color w:val="000000" w:themeColor="text1"/>
          <w:u w:color="000000" w:themeColor="text1"/>
        </w:rPr>
        <w:noBreakHyphen/>
      </w:r>
      <w:r w:rsidRPr="00F42A17">
        <w:rPr>
          <w:rFonts w:cs="Times New Roman"/>
          <w:color w:val="000000" w:themeColor="text1"/>
          <w:u w:color="000000" w:themeColor="text1"/>
        </w:rPr>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57E65">
        <w:rPr>
          <w:rFonts w:cs="Times New Roman"/>
          <w:color w:val="000000" w:themeColor="text1"/>
          <w:u w:color="000000" w:themeColor="text1"/>
        </w:rPr>
        <w:t>‘</w:t>
      </w:r>
      <w:r w:rsidRPr="00F42A17">
        <w:rPr>
          <w:rFonts w:cs="Times New Roman"/>
          <w:color w:val="000000" w:themeColor="text1"/>
          <w:u w:color="000000" w:themeColor="text1"/>
        </w:rPr>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Pr="00557E65">
        <w:rPr>
          <w:rFonts w:cs="Times New Roman"/>
          <w:color w:val="000000" w:themeColor="text1"/>
          <w:u w:color="000000" w:themeColor="text1"/>
        </w:rPr>
        <w:t>’</w:t>
      </w:r>
      <w:r w:rsidRPr="00F42A17">
        <w:rPr>
          <w:rFonts w:cs="Times New Roman"/>
          <w:color w:val="000000" w:themeColor="text1"/>
          <w:u w:color="000000" w:themeColor="text1"/>
        </w:rPr>
        <w:t xml:space="preserve">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____________________________________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Signature of Voter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Dated on this ______ day of ____________ </w:t>
      </w:r>
      <w:r w:rsidRPr="00F42A17">
        <w:rPr>
          <w:rFonts w:cs="Times New Roman"/>
          <w:color w:val="000000" w:themeColor="text1"/>
        </w:rPr>
        <w:t>20 ___</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____________________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Signature of Witness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____________________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 xml:space="preserve">Address of Witness </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2A17">
        <w:rPr>
          <w:rFonts w:cs="Times New Roman"/>
          <w:color w:val="000000" w:themeColor="text1"/>
          <w:u w:color="000000" w:themeColor="text1"/>
        </w:rPr>
        <w:tab/>
        <w:t>(B</w:t>
      </w:r>
      <w:r w:rsidRPr="00F42A17">
        <w:rPr>
          <w:rFonts w:cs="Times New Roman"/>
          <w:color w:val="000000" w:themeColor="text1"/>
        </w:rPr>
        <w:t>)</w:t>
      </w:r>
      <w:r w:rsidRPr="00F42A17">
        <w:rPr>
          <w:rFonts w:cs="Times New Roman"/>
          <w:color w:val="000000" w:themeColor="text1"/>
          <w:u w:color="000000" w:themeColor="text1"/>
        </w:rPr>
        <w:tab/>
        <w:t>Qualified voters under the Uniformed and Overseas Citizens Absentee Voters Act are exempt from witness requirements in subsection (A).”</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People qualified to vote by absentee ballot, exceptions</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SECTION</w:t>
      </w:r>
      <w:r w:rsidRPr="00F42A17">
        <w:rPr>
          <w:rFonts w:cs="Times New Roman"/>
        </w:rPr>
        <w:tab/>
        <w:t>8.</w:t>
      </w:r>
      <w:r w:rsidRPr="00F42A17">
        <w:rPr>
          <w:rFonts w:cs="Times New Roman"/>
        </w:rPr>
        <w:tab/>
        <w:t>Section 7</w:t>
      </w:r>
      <w:r>
        <w:rPr>
          <w:rFonts w:cs="Times New Roman"/>
        </w:rPr>
        <w:noBreakHyphen/>
      </w:r>
      <w:r w:rsidRPr="00F42A17">
        <w:rPr>
          <w:rFonts w:cs="Times New Roman"/>
        </w:rPr>
        <w:t>15</w:t>
      </w:r>
      <w:r>
        <w:rPr>
          <w:rFonts w:cs="Times New Roman"/>
        </w:rPr>
        <w:noBreakHyphen/>
      </w:r>
      <w:r w:rsidRPr="00F42A17">
        <w:rPr>
          <w:rFonts w:cs="Times New Roman"/>
        </w:rPr>
        <w:t>320 of the 1976 Code</w:t>
      </w:r>
      <w:r>
        <w:rPr>
          <w:rFonts w:cs="Times New Roman"/>
        </w:rPr>
        <w:t>, as last amended by Act 25 of 1997,</w:t>
      </w:r>
      <w:r w:rsidRPr="00F42A17">
        <w:rPr>
          <w:rFonts w:cs="Times New Roman"/>
        </w:rPr>
        <w:t xml:space="preserve"> is </w:t>
      </w:r>
      <w:r>
        <w:rPr>
          <w:rFonts w:cs="Times New Roman"/>
        </w:rPr>
        <w:t xml:space="preserve">further </w:t>
      </w:r>
      <w:r w:rsidRPr="00F42A17">
        <w:rPr>
          <w:rFonts w:cs="Times New Roman"/>
        </w:rPr>
        <w:t xml:space="preserve">amended to read: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t>“Section 7</w:t>
      </w:r>
      <w:r>
        <w:rPr>
          <w:rFonts w:cs="Times New Roman"/>
        </w:rPr>
        <w:noBreakHyphen/>
      </w:r>
      <w:r w:rsidRPr="00F42A17">
        <w:rPr>
          <w:rFonts w:cs="Times New Roman"/>
        </w:rPr>
        <w:t>15</w:t>
      </w:r>
      <w:r>
        <w:rPr>
          <w:rFonts w:cs="Times New Roman"/>
        </w:rPr>
        <w:noBreakHyphen/>
      </w:r>
      <w:r w:rsidRPr="00F42A17">
        <w:rPr>
          <w:rFonts w:cs="Times New Roman"/>
        </w:rPr>
        <w:t>320.</w:t>
      </w:r>
      <w:r w:rsidRPr="00F42A17">
        <w:rPr>
          <w:rFonts w:cs="Times New Roman"/>
        </w:rPr>
        <w:tab/>
        <w:t>(A)</w:t>
      </w:r>
      <w:r w:rsidRPr="00F42A17">
        <w:rPr>
          <w:rFonts w:cs="Times New Roman"/>
        </w:rPr>
        <w:tab/>
        <w:t xml:space="preserve">A qualified elector in any of the following categories must be permitted to vote by absentee ballot in all elections when he is absent from his county of residence on election day during the hours the polls are open, to an extent that it prevents him from voting in person: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(1)</w:t>
      </w:r>
      <w:r w:rsidRPr="00F42A17">
        <w:rPr>
          <w:rFonts w:cs="Times New Roman"/>
        </w:rPr>
        <w:tab/>
        <w:t xml:space="preserve">students, their spouses, and dependents residing with them;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(2)</w:t>
      </w:r>
      <w:r w:rsidRPr="00F42A17">
        <w:rPr>
          <w:rFonts w:cs="Times New Roman"/>
        </w:rPr>
        <w:tab/>
        <w:t xml:space="preserve">members of the Armed Forces and Merchant Marines of the United States, their spouses, and dependents residing with them;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(3)</w:t>
      </w:r>
      <w:r w:rsidRPr="00F42A17">
        <w:rPr>
          <w:rFonts w:cs="Times New Roman"/>
        </w:rPr>
        <w:tab/>
        <w:t xml:space="preserve">persons serving with the American Red Cross or with the United Service Organizations (USO) who are attached to and serving with the Armed Forces of the United States, their spouses, and dependents residing with them;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(4)</w:t>
      </w:r>
      <w:r w:rsidRPr="00F42A17">
        <w:rPr>
          <w:rFonts w:cs="Times New Roman"/>
        </w:rPr>
        <w:tab/>
        <w:t xml:space="preserve">governmental employees, their spouses, and dependents residing with them;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F42A17">
        <w:rPr>
          <w:rFonts w:cs="Times New Roman"/>
        </w:rPr>
        <w:tab/>
        <w:t>(5)</w:t>
      </w:r>
      <w:r w:rsidRPr="00F42A17">
        <w:rPr>
          <w:rFonts w:cs="Times New Roman"/>
        </w:rPr>
        <w:tab/>
        <w:t xml:space="preserve">persons on vacation (who by virtue of vacation plans will be absent from their county of residence on election day); or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F42A17">
        <w:rPr>
          <w:rFonts w:cs="Times New Roman"/>
        </w:rPr>
        <w:tab/>
        <w:t>(6)</w:t>
      </w:r>
      <w:r w:rsidRPr="00F42A17">
        <w:rPr>
          <w:rFonts w:cs="Times New Roman"/>
        </w:rPr>
        <w:tab/>
        <w:t>overseas citizens</w:t>
      </w:r>
      <w:r>
        <w:rPr>
          <w:rFonts w:cs="Times New Roman"/>
        </w:rPr>
        <w:t>.</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t>(B)</w:t>
      </w:r>
      <w:r w:rsidRPr="00F42A17">
        <w:rPr>
          <w:rFonts w:cs="Times New Roman"/>
        </w:rPr>
        <w:tab/>
        <w:t>A qualified elector in any of the following categories must be permitted to vote by absentee ballot in all elections, whether or not he is absent from his county of residence on election day:</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(1)</w:t>
      </w:r>
      <w:r w:rsidRPr="00F42A17">
        <w:rPr>
          <w:rFonts w:cs="Times New Roman"/>
        </w:rPr>
        <w:tab/>
        <w:t>physically disabled persons;</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(2)</w:t>
      </w:r>
      <w:r w:rsidRPr="00F42A17">
        <w:rPr>
          <w:rFonts w:cs="Times New Roman"/>
        </w:rPr>
        <w:tab/>
        <w:t>persons whose employment obligations require that they be at their place of employment during the hours that the polls are open and present written certification of that obligation to the county registration board;</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(3)</w:t>
      </w:r>
      <w:r w:rsidRPr="00F42A17">
        <w:rPr>
          <w:rFonts w:cs="Times New Roman"/>
        </w:rPr>
        <w:tab/>
        <w:t>certified poll watchers, poll managers, county voter registration board members and staff, county</w:t>
      </w:r>
      <w:r w:rsidRPr="00F42A17">
        <w:rPr>
          <w:rFonts w:cs="Times New Roman"/>
          <w:i/>
        </w:rPr>
        <w:t xml:space="preserve"> </w:t>
      </w:r>
      <w:r w:rsidRPr="00F42A17">
        <w:rPr>
          <w:rFonts w:cs="Times New Roman"/>
        </w:rPr>
        <w:t xml:space="preserve">and state election commission members and staff working on election day;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(4)</w:t>
      </w:r>
      <w:r w:rsidRPr="00F42A17">
        <w:rPr>
          <w:rFonts w:cs="Times New Roman"/>
        </w:rPr>
        <w:tab/>
        <w:t xml:space="preserve">persons attending sick or physically disabled persons;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(5)</w:t>
      </w:r>
      <w:r w:rsidRPr="00F42A17">
        <w:rPr>
          <w:rFonts w:cs="Times New Roman"/>
        </w:rPr>
        <w:tab/>
        <w:t>persons admitted to hospitals as emergency patients on the day of an election or within a four</w:t>
      </w:r>
      <w:r>
        <w:rPr>
          <w:rFonts w:cs="Times New Roman"/>
        </w:rPr>
        <w:noBreakHyphen/>
      </w:r>
      <w:r w:rsidRPr="00F42A17">
        <w:rPr>
          <w:rFonts w:cs="Times New Roman"/>
        </w:rPr>
        <w:t xml:space="preserve">day period before the election;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(6)</w:t>
      </w:r>
      <w:r w:rsidRPr="00F42A17">
        <w:rPr>
          <w:rFonts w:cs="Times New Roman"/>
        </w:rPr>
        <w:tab/>
        <w:t>persons with a death or funeral in the family within a three</w:t>
      </w:r>
      <w:r>
        <w:rPr>
          <w:rFonts w:cs="Times New Roman"/>
        </w:rPr>
        <w:noBreakHyphen/>
      </w:r>
      <w:r w:rsidRPr="00F42A17">
        <w:rPr>
          <w:rFonts w:cs="Times New Roman"/>
        </w:rPr>
        <w:t xml:space="preserve">day period before the election;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(7)</w:t>
      </w:r>
      <w:r w:rsidRPr="00F42A17">
        <w:rPr>
          <w:rFonts w:cs="Times New Roman"/>
        </w:rPr>
        <w:tab/>
        <w:t xml:space="preserve">persons who will be serving as jurors in a state or federal court on election day; </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2A17">
        <w:rPr>
          <w:rFonts w:cs="Times New Roman"/>
        </w:rPr>
        <w:tab/>
      </w:r>
      <w:r w:rsidRPr="00F42A17">
        <w:rPr>
          <w:rFonts w:cs="Times New Roman"/>
        </w:rPr>
        <w:tab/>
        <w:t>(8)</w:t>
      </w:r>
      <w:r w:rsidRPr="00F42A17">
        <w:rPr>
          <w:rFonts w:cs="Times New Roman"/>
        </w:rPr>
        <w:tab/>
        <w:t>persons sixty</w:t>
      </w:r>
      <w:r>
        <w:rPr>
          <w:rFonts w:cs="Times New Roman"/>
        </w:rPr>
        <w:noBreakHyphen/>
      </w:r>
      <w:r w:rsidRPr="00F42A17">
        <w:rPr>
          <w:rFonts w:cs="Times New Roman"/>
        </w:rPr>
        <w:t xml:space="preserve">five years of age or older; or </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F42A17">
        <w:rPr>
          <w:rFonts w:cs="Times New Roman"/>
        </w:rPr>
        <w:tab/>
      </w:r>
      <w:r w:rsidRPr="00F42A17">
        <w:rPr>
          <w:rFonts w:cs="Times New Roman"/>
        </w:rPr>
        <w:tab/>
        <w:t>(9)</w:t>
      </w:r>
      <w:r w:rsidRPr="00F42A17">
        <w:rPr>
          <w:rFonts w:cs="Times New Roman"/>
        </w:rPr>
        <w:tab/>
        <w:t>persons confined to a jail or pretrial facility pending disposition of arrest or trial.</w:t>
      </w:r>
      <w:r w:rsidRPr="00F42A17">
        <w:rPr>
          <w:rFonts w:eastAsia="MS Mincho" w:cs="Times New Roman"/>
        </w:rPr>
        <w:t>”</w:t>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Pr>
          <w:rFonts w:eastAsia="MS Mincho" w:cs="Times New Roman"/>
          <w:b/>
        </w:rPr>
        <w:t>Severability clause</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F42A17">
        <w:rPr>
          <w:rFonts w:eastAsia="MS Mincho" w:cs="Times New Roman"/>
        </w:rPr>
        <w:t>SECTION</w:t>
      </w:r>
      <w:r w:rsidRPr="00F42A17">
        <w:rPr>
          <w:rFonts w:eastAsia="MS Mincho" w:cs="Times New Roman"/>
        </w:rPr>
        <w:tab/>
        <w:t>9.</w:t>
      </w:r>
      <w:r w:rsidRPr="00F42A17">
        <w:rPr>
          <w:rFonts w:eastAsia="MS Mincho" w:cs="Times New Roman"/>
        </w:rPr>
        <w:tab/>
        <w:t>If any section, subsection paragraph, subparagraph, item, subitem,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item, subitem, sentence, clause, phrase, and word thereof, irrespective of the fact that any one or more other sections, subsections, paragraphs, subparagraphs, sentences, clauses, phrases, or words hereof may be declared to be unconstitutional, invalid, or otherwise ineffective.</w:t>
      </w:r>
      <w:r w:rsidRPr="00F42A17">
        <w:rPr>
          <w:rFonts w:eastAsia="MS Mincho" w:cs="Times New Roman"/>
        </w:rPr>
        <w:tab/>
      </w:r>
    </w:p>
    <w:p w:rsidR="00423700"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423700" w:rsidRPr="000C1E92"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Pr>
          <w:rFonts w:eastAsia="MS Mincho" w:cs="Times New Roman"/>
          <w:b/>
        </w:rPr>
        <w:t>Time effective</w:t>
      </w: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423700" w:rsidRPr="00F42A17" w:rsidRDefault="00423700"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42A17">
        <w:rPr>
          <w:rFonts w:eastAsia="MS Mincho" w:cs="Times New Roman"/>
        </w:rPr>
        <w:t>SECTION</w:t>
      </w:r>
      <w:r w:rsidRPr="00F42A17">
        <w:rPr>
          <w:rFonts w:eastAsia="MS Mincho" w:cs="Times New Roman"/>
        </w:rPr>
        <w:tab/>
        <w:t>10.</w:t>
      </w:r>
      <w:r w:rsidRPr="00F42A17">
        <w:rPr>
          <w:rFonts w:eastAsia="MS Mincho" w:cs="Times New Roman"/>
        </w:rPr>
        <w:tab/>
        <w:t>This act takes effect upon preclearance approval by the United States Department of Justice or approval by a declaratory judgment issued by the United States District Court for the District of Columbia, whichever occurs first.</w:t>
      </w:r>
      <w:r w:rsidRPr="00F42A17">
        <w:rPr>
          <w:rFonts w:eastAsia="MS Mincho" w:cs="Times New Roman"/>
        </w:rPr>
        <w:tab/>
      </w:r>
    </w:p>
    <w:p w:rsidR="00423700" w:rsidRDefault="00423700" w:rsidP="00423700">
      <w:pPr>
        <w:tabs>
          <w:tab w:val="left" w:pos="1440"/>
          <w:tab w:val="left" w:pos="1800"/>
          <w:tab w:val="left" w:pos="2880"/>
        </w:tabs>
        <w:rPr>
          <w:color w:val="000000" w:themeColor="text1"/>
        </w:rPr>
      </w:pPr>
    </w:p>
    <w:p w:rsidR="00423700" w:rsidRDefault="00423700" w:rsidP="00423700">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423700" w:rsidRDefault="00423700" w:rsidP="00423700">
      <w:pPr>
        <w:tabs>
          <w:tab w:val="left" w:pos="1440"/>
          <w:tab w:val="left" w:pos="1800"/>
          <w:tab w:val="left" w:pos="2880"/>
        </w:tabs>
        <w:rPr>
          <w:color w:val="000000" w:themeColor="text1"/>
        </w:rPr>
      </w:pPr>
    </w:p>
    <w:p w:rsidR="00423700" w:rsidRDefault="00423700" w:rsidP="00423700">
      <w:pPr>
        <w:tabs>
          <w:tab w:val="left" w:pos="1440"/>
          <w:tab w:val="left" w:pos="1800"/>
          <w:tab w:val="left" w:pos="2880"/>
        </w:tabs>
        <w:rPr>
          <w:color w:val="000000" w:themeColor="text1"/>
        </w:rPr>
      </w:pPr>
      <w:r>
        <w:rPr>
          <w:color w:val="000000" w:themeColor="text1"/>
        </w:rPr>
        <w:t>Approved the 7</w:t>
      </w:r>
      <w:r w:rsidRPr="002C1380">
        <w:rPr>
          <w:color w:val="000000" w:themeColor="text1"/>
          <w:vertAlign w:val="superscript"/>
        </w:rPr>
        <w:t>th</w:t>
      </w:r>
      <w:r>
        <w:rPr>
          <w:color w:val="000000" w:themeColor="text1"/>
        </w:rPr>
        <w:t xml:space="preserve"> day of June, 2011. </w:t>
      </w:r>
    </w:p>
    <w:p w:rsidR="00423700" w:rsidRDefault="00423700" w:rsidP="00423700">
      <w:pPr>
        <w:tabs>
          <w:tab w:val="left" w:pos="1440"/>
          <w:tab w:val="left" w:pos="1800"/>
          <w:tab w:val="left" w:pos="2880"/>
        </w:tabs>
        <w:jc w:val="center"/>
        <w:rPr>
          <w:color w:val="000000" w:themeColor="text1"/>
        </w:rPr>
      </w:pPr>
    </w:p>
    <w:p w:rsidR="00423700" w:rsidRDefault="00423700" w:rsidP="00423700">
      <w:pPr>
        <w:tabs>
          <w:tab w:val="left" w:pos="1440"/>
          <w:tab w:val="left" w:pos="1800"/>
          <w:tab w:val="left" w:pos="2880"/>
        </w:tabs>
        <w:jc w:val="center"/>
        <w:rPr>
          <w:color w:val="000000" w:themeColor="text1"/>
        </w:rPr>
      </w:pPr>
      <w:r>
        <w:rPr>
          <w:color w:val="000000" w:themeColor="text1"/>
        </w:rPr>
        <w:t>__________</w:t>
      </w:r>
    </w:p>
    <w:p w:rsidR="008836A5" w:rsidRPr="00583EFD" w:rsidRDefault="008836A5" w:rsidP="00423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83EFD" w:rsidSect="00541E8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C2" w:rsidRDefault="00D52BC2" w:rsidP="007D5FAC">
      <w:r>
        <w:separator/>
      </w:r>
    </w:p>
  </w:endnote>
  <w:endnote w:type="continuationSeparator" w:id="0">
    <w:p w:rsidR="00D52BC2" w:rsidRDefault="00D52B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8E" w:rsidRPr="00541E8E" w:rsidRDefault="00541E8E" w:rsidP="00541E8E">
    <w:pPr>
      <w:pStyle w:val="Footer"/>
      <w:tabs>
        <w:tab w:val="clear" w:pos="4680"/>
        <w:tab w:val="clear" w:pos="9360"/>
        <w:tab w:val="center" w:pos="3168"/>
      </w:tabs>
      <w:spacing w:before="120"/>
    </w:pPr>
    <w:r>
      <w:tab/>
    </w:r>
    <w:r w:rsidR="00C84852">
      <w:fldChar w:fldCharType="begin"/>
    </w:r>
    <w:r w:rsidR="00345491">
      <w:instrText xml:space="preserve"> PAGE  \* MERGEFORMAT </w:instrText>
    </w:r>
    <w:r w:rsidR="00C84852">
      <w:fldChar w:fldCharType="separate"/>
    </w:r>
    <w:r w:rsidR="00423700">
      <w:rPr>
        <w:noProof/>
      </w:rPr>
      <w:t>7</w:t>
    </w:r>
    <w:r w:rsidR="00C848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8E" w:rsidRDefault="0054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C2" w:rsidRDefault="00D52BC2" w:rsidP="007D5FAC">
      <w:r>
        <w:separator/>
      </w:r>
    </w:p>
  </w:footnote>
  <w:footnote w:type="continuationSeparator" w:id="0">
    <w:p w:rsidR="00D52BC2" w:rsidRDefault="00D52B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04"/>
    <w:docVar w:name="ActSecretary" w:val="Morgan"/>
    <w:docVar w:name="ActSIdno" w:val="(498)  404AB11"/>
    <w:docVar w:name="clipname" w:val="404AB11"/>
    <w:docVar w:name="dvBillNumber" w:val="404"/>
    <w:docVar w:name="dvBillNumberPrefix" w:val="S"/>
    <w:docVar w:name="dvOriginalBody" w:val="Senate"/>
    <w:docVar w:name="OrigSENATEBillNo" w:val="404"/>
    <w:docVar w:name="SENATEACTFULLPATH" w:val="L:\COUNCIL\ACTS\404AB11.DOCX"/>
    <w:docVar w:name="WhatActtype" w:val="AN ACT"/>
  </w:docVars>
  <w:rsids>
    <w:rsidRoot w:val="006D2A27"/>
    <w:rsid w:val="00002DE0"/>
    <w:rsid w:val="00020349"/>
    <w:rsid w:val="00021B0B"/>
    <w:rsid w:val="00030487"/>
    <w:rsid w:val="00032EC3"/>
    <w:rsid w:val="00040C05"/>
    <w:rsid w:val="0004579B"/>
    <w:rsid w:val="00051B4F"/>
    <w:rsid w:val="00053A09"/>
    <w:rsid w:val="00055653"/>
    <w:rsid w:val="0005567E"/>
    <w:rsid w:val="000673E4"/>
    <w:rsid w:val="00070030"/>
    <w:rsid w:val="0007088D"/>
    <w:rsid w:val="000731E9"/>
    <w:rsid w:val="00074565"/>
    <w:rsid w:val="00076A1A"/>
    <w:rsid w:val="00077DA3"/>
    <w:rsid w:val="00081300"/>
    <w:rsid w:val="00085C37"/>
    <w:rsid w:val="00086E11"/>
    <w:rsid w:val="00092EE6"/>
    <w:rsid w:val="0009429E"/>
    <w:rsid w:val="00096A9B"/>
    <w:rsid w:val="00096BDA"/>
    <w:rsid w:val="000A6151"/>
    <w:rsid w:val="000A6BCA"/>
    <w:rsid w:val="000B03AD"/>
    <w:rsid w:val="000B316D"/>
    <w:rsid w:val="000B56CB"/>
    <w:rsid w:val="000C1E92"/>
    <w:rsid w:val="000D356E"/>
    <w:rsid w:val="000D6F51"/>
    <w:rsid w:val="000F47D8"/>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9D5"/>
    <w:rsid w:val="00223E0F"/>
    <w:rsid w:val="00231146"/>
    <w:rsid w:val="002321B6"/>
    <w:rsid w:val="00234401"/>
    <w:rsid w:val="00234E70"/>
    <w:rsid w:val="002367D4"/>
    <w:rsid w:val="00241B81"/>
    <w:rsid w:val="00241C04"/>
    <w:rsid w:val="00242F15"/>
    <w:rsid w:val="0025078D"/>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595"/>
    <w:rsid w:val="002A6880"/>
    <w:rsid w:val="002A7F6D"/>
    <w:rsid w:val="002B787D"/>
    <w:rsid w:val="002C0E95"/>
    <w:rsid w:val="002C3DB3"/>
    <w:rsid w:val="002C4C93"/>
    <w:rsid w:val="002C7D37"/>
    <w:rsid w:val="002D3267"/>
    <w:rsid w:val="002D7489"/>
    <w:rsid w:val="002D7F22"/>
    <w:rsid w:val="002E0E09"/>
    <w:rsid w:val="002E2659"/>
    <w:rsid w:val="002E4E54"/>
    <w:rsid w:val="002F1141"/>
    <w:rsid w:val="002F45B3"/>
    <w:rsid w:val="00304605"/>
    <w:rsid w:val="003049A0"/>
    <w:rsid w:val="00305689"/>
    <w:rsid w:val="0031420F"/>
    <w:rsid w:val="0031739F"/>
    <w:rsid w:val="003219FC"/>
    <w:rsid w:val="0032380E"/>
    <w:rsid w:val="00325D1F"/>
    <w:rsid w:val="003348FE"/>
    <w:rsid w:val="00334EAC"/>
    <w:rsid w:val="00337AD7"/>
    <w:rsid w:val="0034356D"/>
    <w:rsid w:val="00345491"/>
    <w:rsid w:val="00360108"/>
    <w:rsid w:val="0036094F"/>
    <w:rsid w:val="00360D70"/>
    <w:rsid w:val="003613CD"/>
    <w:rsid w:val="00364D3F"/>
    <w:rsid w:val="00366494"/>
    <w:rsid w:val="00370DA1"/>
    <w:rsid w:val="00372564"/>
    <w:rsid w:val="00372FF8"/>
    <w:rsid w:val="003762C5"/>
    <w:rsid w:val="003762ED"/>
    <w:rsid w:val="003765FB"/>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3700"/>
    <w:rsid w:val="00427BCB"/>
    <w:rsid w:val="00430DA3"/>
    <w:rsid w:val="004311CD"/>
    <w:rsid w:val="00432E09"/>
    <w:rsid w:val="00435D03"/>
    <w:rsid w:val="004374A9"/>
    <w:rsid w:val="00442137"/>
    <w:rsid w:val="00445A20"/>
    <w:rsid w:val="00447C2D"/>
    <w:rsid w:val="00450FBA"/>
    <w:rsid w:val="00451B9A"/>
    <w:rsid w:val="0045270B"/>
    <w:rsid w:val="0045746F"/>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0D6"/>
    <w:rsid w:val="004B41E5"/>
    <w:rsid w:val="004C115D"/>
    <w:rsid w:val="004C190F"/>
    <w:rsid w:val="004C3F2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9DA"/>
    <w:rsid w:val="00541E8E"/>
    <w:rsid w:val="0054323B"/>
    <w:rsid w:val="005515CE"/>
    <w:rsid w:val="00556774"/>
    <w:rsid w:val="00556D79"/>
    <w:rsid w:val="00557E65"/>
    <w:rsid w:val="00560EBF"/>
    <w:rsid w:val="005627E7"/>
    <w:rsid w:val="00562952"/>
    <w:rsid w:val="005672F0"/>
    <w:rsid w:val="005741F9"/>
    <w:rsid w:val="005839FC"/>
    <w:rsid w:val="00583CB3"/>
    <w:rsid w:val="00583EFD"/>
    <w:rsid w:val="005859EE"/>
    <w:rsid w:val="00590D1D"/>
    <w:rsid w:val="00591D7C"/>
    <w:rsid w:val="00594D39"/>
    <w:rsid w:val="005959AF"/>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511F"/>
    <w:rsid w:val="00655550"/>
    <w:rsid w:val="00657AB1"/>
    <w:rsid w:val="00663AC3"/>
    <w:rsid w:val="00672966"/>
    <w:rsid w:val="006750A0"/>
    <w:rsid w:val="006836E1"/>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2A2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7605B"/>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271AA"/>
    <w:rsid w:val="00832F5E"/>
    <w:rsid w:val="00834B27"/>
    <w:rsid w:val="00836D7F"/>
    <w:rsid w:val="00841A98"/>
    <w:rsid w:val="00841BFC"/>
    <w:rsid w:val="008449B6"/>
    <w:rsid w:val="00846884"/>
    <w:rsid w:val="00855672"/>
    <w:rsid w:val="00860CD2"/>
    <w:rsid w:val="00865315"/>
    <w:rsid w:val="00865A3F"/>
    <w:rsid w:val="008674BA"/>
    <w:rsid w:val="00870435"/>
    <w:rsid w:val="008733F2"/>
    <w:rsid w:val="008746A0"/>
    <w:rsid w:val="00875B4B"/>
    <w:rsid w:val="00877295"/>
    <w:rsid w:val="008836A5"/>
    <w:rsid w:val="00892AF7"/>
    <w:rsid w:val="008A6DCE"/>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273B"/>
    <w:rsid w:val="00994544"/>
    <w:rsid w:val="00997D30"/>
    <w:rsid w:val="009A31B6"/>
    <w:rsid w:val="009B0FA5"/>
    <w:rsid w:val="009B6EA6"/>
    <w:rsid w:val="009C170D"/>
    <w:rsid w:val="009D0B32"/>
    <w:rsid w:val="009D75E7"/>
    <w:rsid w:val="009F42DA"/>
    <w:rsid w:val="009F482F"/>
    <w:rsid w:val="00A020FB"/>
    <w:rsid w:val="00A03978"/>
    <w:rsid w:val="00A050C0"/>
    <w:rsid w:val="00A062DB"/>
    <w:rsid w:val="00A14F94"/>
    <w:rsid w:val="00A17AD1"/>
    <w:rsid w:val="00A22884"/>
    <w:rsid w:val="00A23CED"/>
    <w:rsid w:val="00A25E64"/>
    <w:rsid w:val="00A26387"/>
    <w:rsid w:val="00A3022E"/>
    <w:rsid w:val="00A450A2"/>
    <w:rsid w:val="00A46627"/>
    <w:rsid w:val="00A475E8"/>
    <w:rsid w:val="00A61397"/>
    <w:rsid w:val="00A62F8F"/>
    <w:rsid w:val="00A649C0"/>
    <w:rsid w:val="00A64E80"/>
    <w:rsid w:val="00A73974"/>
    <w:rsid w:val="00A74007"/>
    <w:rsid w:val="00A8351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38FE"/>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31E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3BE8"/>
    <w:rsid w:val="00C30E1C"/>
    <w:rsid w:val="00C34674"/>
    <w:rsid w:val="00C3483A"/>
    <w:rsid w:val="00C45263"/>
    <w:rsid w:val="00C46AB4"/>
    <w:rsid w:val="00C55195"/>
    <w:rsid w:val="00C7071A"/>
    <w:rsid w:val="00C716F4"/>
    <w:rsid w:val="00C73A60"/>
    <w:rsid w:val="00C74282"/>
    <w:rsid w:val="00C74E9D"/>
    <w:rsid w:val="00C837F6"/>
    <w:rsid w:val="00C84852"/>
    <w:rsid w:val="00C85639"/>
    <w:rsid w:val="00C92B7D"/>
    <w:rsid w:val="00C92E2B"/>
    <w:rsid w:val="00C94E59"/>
    <w:rsid w:val="00C97CB8"/>
    <w:rsid w:val="00CA23B8"/>
    <w:rsid w:val="00CA4CD7"/>
    <w:rsid w:val="00CB12FE"/>
    <w:rsid w:val="00CB580D"/>
    <w:rsid w:val="00CC2825"/>
    <w:rsid w:val="00CD3770"/>
    <w:rsid w:val="00CE1407"/>
    <w:rsid w:val="00CE54EA"/>
    <w:rsid w:val="00CE5B85"/>
    <w:rsid w:val="00D00681"/>
    <w:rsid w:val="00D04DCB"/>
    <w:rsid w:val="00D05A2C"/>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1215"/>
    <w:rsid w:val="00D52BC2"/>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939"/>
    <w:rsid w:val="00DC093F"/>
    <w:rsid w:val="00DC6CFE"/>
    <w:rsid w:val="00DD198F"/>
    <w:rsid w:val="00DD2595"/>
    <w:rsid w:val="00DD314B"/>
    <w:rsid w:val="00DD3B8D"/>
    <w:rsid w:val="00DD5167"/>
    <w:rsid w:val="00DD557D"/>
    <w:rsid w:val="00DF0E69"/>
    <w:rsid w:val="00DF483D"/>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2447"/>
    <w:rsid w:val="00E9303D"/>
    <w:rsid w:val="00E976E5"/>
    <w:rsid w:val="00EA2A3A"/>
    <w:rsid w:val="00EA77B0"/>
    <w:rsid w:val="00EB223A"/>
    <w:rsid w:val="00EC47CE"/>
    <w:rsid w:val="00ED4871"/>
    <w:rsid w:val="00EE663F"/>
    <w:rsid w:val="00EF0E4A"/>
    <w:rsid w:val="00EF3301"/>
    <w:rsid w:val="00EF6923"/>
    <w:rsid w:val="00F035BD"/>
    <w:rsid w:val="00F07446"/>
    <w:rsid w:val="00F10E3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872"/>
    <w:rsid w:val="00F61884"/>
    <w:rsid w:val="00F627EF"/>
    <w:rsid w:val="00F669CB"/>
    <w:rsid w:val="00F66E0E"/>
    <w:rsid w:val="00F721C4"/>
    <w:rsid w:val="00F7296A"/>
    <w:rsid w:val="00F86999"/>
    <w:rsid w:val="00FA1013"/>
    <w:rsid w:val="00FA7E14"/>
    <w:rsid w:val="00FB1A6A"/>
    <w:rsid w:val="00FB471B"/>
    <w:rsid w:val="00FC380D"/>
    <w:rsid w:val="00FC3D6B"/>
    <w:rsid w:val="00FD6DC2"/>
    <w:rsid w:val="00FD7AFA"/>
    <w:rsid w:val="00FE15B8"/>
    <w:rsid w:val="00FE1D78"/>
    <w:rsid w:val="00FE1ED9"/>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1798417B-8146-403E-856F-F40EB73F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41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5746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1E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3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16-11.docx" TargetMode="External"/><Relationship Id="rId13" Type="http://schemas.openxmlformats.org/officeDocument/2006/relationships/hyperlink" Target="file:///h:\hj%20archive\2011\03-08-11.docx" TargetMode="External"/><Relationship Id="rId18" Type="http://schemas.openxmlformats.org/officeDocument/2006/relationships/hyperlink" Target="file:///h:\hj%20archive\2011\05-25-11.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404_20110120.docx" TargetMode="External"/><Relationship Id="rId7" Type="http://schemas.openxmlformats.org/officeDocument/2006/relationships/hyperlink" Target="file:///h:\sj%20archive\2011\01-20-11.docx" TargetMode="External"/><Relationship Id="rId12" Type="http://schemas.openxmlformats.org/officeDocument/2006/relationships/hyperlink" Target="file:///h:\sj%20archive\2011\03-03-11.docx" TargetMode="External"/><Relationship Id="rId17" Type="http://schemas.openxmlformats.org/officeDocument/2006/relationships/hyperlink" Target="file:///h:\hj%20archive\2011\05-24-11.docx" TargetMode="External"/><Relationship Id="rId25" Type="http://schemas.openxmlformats.org/officeDocument/2006/relationships/hyperlink" Target="file:///p:\pprever\2011-12\404_20110518.docx" TargetMode="External"/><Relationship Id="rId2" Type="http://schemas.openxmlformats.org/officeDocument/2006/relationships/settings" Target="settings.xml"/><Relationship Id="rId16" Type="http://schemas.openxmlformats.org/officeDocument/2006/relationships/hyperlink" Target="file:///h:\hj%20archive\2011\05-24-11.docx" TargetMode="External"/><Relationship Id="rId20" Type="http://schemas.openxmlformats.org/officeDocument/2006/relationships/hyperlink" Target="file:///h:\hj%20archive\2011\05-26-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1-20-11.docx" TargetMode="External"/><Relationship Id="rId11" Type="http://schemas.openxmlformats.org/officeDocument/2006/relationships/hyperlink" Target="file:///h:\sj%20archive\2011\02-23-11.docx" TargetMode="External"/><Relationship Id="rId24" Type="http://schemas.openxmlformats.org/officeDocument/2006/relationships/hyperlink" Target="file:///p:\pprever\2011-12\404_20110222.docx" TargetMode="External"/><Relationship Id="rId5" Type="http://schemas.openxmlformats.org/officeDocument/2006/relationships/endnotes" Target="endnotes.xml"/><Relationship Id="rId15" Type="http://schemas.openxmlformats.org/officeDocument/2006/relationships/hyperlink" Target="file:///h:\hj%20archive\2011\05-18-11.docx" TargetMode="External"/><Relationship Id="rId23" Type="http://schemas.openxmlformats.org/officeDocument/2006/relationships/hyperlink" Target="file:///p:\pprever\2011-12\404_20110217.docx" TargetMode="External"/><Relationship Id="rId28" Type="http://schemas.openxmlformats.org/officeDocument/2006/relationships/fontTable" Target="fontTable.xml"/><Relationship Id="rId10" Type="http://schemas.openxmlformats.org/officeDocument/2006/relationships/hyperlink" Target="file:///h:\sj%20archive\2011\02-23-11.docx" TargetMode="External"/><Relationship Id="rId19" Type="http://schemas.openxmlformats.org/officeDocument/2006/relationships/hyperlink" Target="file:///h:\hj%20archive\2011\05-25-11.docx" TargetMode="External"/><Relationship Id="rId4" Type="http://schemas.openxmlformats.org/officeDocument/2006/relationships/footnotes" Target="footnotes.xml"/><Relationship Id="rId9" Type="http://schemas.openxmlformats.org/officeDocument/2006/relationships/hyperlink" Target="file:///h:\sj%20archive\2011\02-22-11.docx" TargetMode="External"/><Relationship Id="rId14" Type="http://schemas.openxmlformats.org/officeDocument/2006/relationships/hyperlink" Target="file:///h:\hj%20archive\2011\03-08-11.docx" TargetMode="External"/><Relationship Id="rId22" Type="http://schemas.openxmlformats.org/officeDocument/2006/relationships/hyperlink" Target="file:///p:\pprever\2011-12\404_2011021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2331</Words>
  <Characters>12392</Characters>
  <Application>Microsoft Office Word</Application>
  <DocSecurity>4</DocSecurity>
  <Lines>326</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404: Uniformed and Overseas Citizens Absentee Voters Act - South Carolina Legislature Online</dc:title>
  <dc:subject/>
  <dc:creator>angiemorgan</dc:creator>
  <cp:keywords/>
  <dc:description/>
  <cp:lastModifiedBy>N Cumfer</cp:lastModifiedBy>
  <cp:revision>2</cp:revision>
  <cp:lastPrinted>2011-05-27T18:40:00Z</cp:lastPrinted>
  <dcterms:created xsi:type="dcterms:W3CDTF">2014-11-21T20:39:00Z</dcterms:created>
  <dcterms:modified xsi:type="dcterms:W3CDTF">2014-11-21T20:39:00Z</dcterms:modified>
</cp:coreProperties>
</file>