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129" w:rsidRDefault="00870129" w:rsidP="00870129">
      <w:pPr>
        <w:widowControl w:val="0"/>
        <w:jc w:val="center"/>
      </w:pPr>
      <w:bookmarkStart w:id="0" w:name="_GoBack"/>
      <w:bookmarkEnd w:id="0"/>
      <w:r w:rsidRPr="00870129">
        <w:rPr>
          <w:b/>
        </w:rPr>
        <w:t>South Carolina General Assembly</w:t>
      </w:r>
    </w:p>
    <w:p w:rsidR="00870129" w:rsidRDefault="00870129" w:rsidP="00870129">
      <w:pPr>
        <w:widowControl w:val="0"/>
        <w:jc w:val="center"/>
      </w:pPr>
      <w:r>
        <w:t>119th Session, 2011-2012</w:t>
      </w:r>
    </w:p>
    <w:p w:rsidR="00870129" w:rsidRDefault="00870129" w:rsidP="00870129">
      <w:pPr>
        <w:widowControl w:val="0"/>
        <w:jc w:val="left"/>
      </w:pPr>
    </w:p>
    <w:p w:rsidR="00870129" w:rsidRDefault="00870129" w:rsidP="00870129">
      <w:pPr>
        <w:widowControl w:val="0"/>
        <w:jc w:val="left"/>
        <w:rPr>
          <w:b/>
        </w:rPr>
      </w:pPr>
      <w:r w:rsidRPr="00870129">
        <w:rPr>
          <w:b/>
        </w:rPr>
        <w:t>S.</w:t>
      </w:r>
      <w:r>
        <w:rPr>
          <w:b/>
        </w:rPr>
        <w:t xml:space="preserve"> </w:t>
      </w:r>
      <w:r w:rsidRPr="00870129">
        <w:rPr>
          <w:b/>
        </w:rPr>
        <w:t>417</w:t>
      </w:r>
    </w:p>
    <w:p w:rsidR="00870129" w:rsidRDefault="00870129" w:rsidP="00870129">
      <w:pPr>
        <w:widowControl w:val="0"/>
        <w:jc w:val="left"/>
        <w:rPr>
          <w:b/>
        </w:rPr>
      </w:pPr>
    </w:p>
    <w:p w:rsidR="00870129" w:rsidRDefault="00870129" w:rsidP="00870129">
      <w:pPr>
        <w:widowControl w:val="0"/>
        <w:jc w:val="left"/>
      </w:pPr>
      <w:r w:rsidRPr="00870129">
        <w:rPr>
          <w:b/>
        </w:rPr>
        <w:t>STATUS INFORMATION</w:t>
      </w:r>
    </w:p>
    <w:p w:rsidR="00870129" w:rsidRDefault="00870129" w:rsidP="00870129">
      <w:pPr>
        <w:widowControl w:val="0"/>
        <w:jc w:val="left"/>
      </w:pPr>
    </w:p>
    <w:p w:rsidR="00870129" w:rsidRDefault="00870129" w:rsidP="00870129">
      <w:pPr>
        <w:widowControl w:val="0"/>
        <w:jc w:val="left"/>
      </w:pPr>
      <w:r>
        <w:t>General Bill</w:t>
      </w:r>
    </w:p>
    <w:p w:rsidR="00870129" w:rsidRDefault="00870129" w:rsidP="00870129">
      <w:pPr>
        <w:widowControl w:val="0"/>
        <w:jc w:val="left"/>
      </w:pPr>
      <w:r>
        <w:t>Sponsors: Senator Thomas</w:t>
      </w:r>
    </w:p>
    <w:p w:rsidR="00870129" w:rsidRDefault="00870129" w:rsidP="00870129">
      <w:pPr>
        <w:widowControl w:val="0"/>
        <w:jc w:val="left"/>
      </w:pPr>
      <w:r>
        <w:t>Document Path: l:\council\bills\agm\18309ab11.docx</w:t>
      </w:r>
    </w:p>
    <w:p w:rsidR="00744E29" w:rsidRDefault="00744E29" w:rsidP="00870129">
      <w:pPr>
        <w:widowControl w:val="0"/>
        <w:jc w:val="left"/>
      </w:pPr>
      <w:r>
        <w:t>Companion/Similar bill(s): 70</w:t>
      </w:r>
    </w:p>
    <w:p w:rsidR="00870129" w:rsidRDefault="00870129" w:rsidP="00870129">
      <w:pPr>
        <w:widowControl w:val="0"/>
        <w:jc w:val="left"/>
      </w:pPr>
    </w:p>
    <w:p w:rsidR="00870129" w:rsidRDefault="00870129" w:rsidP="00870129">
      <w:pPr>
        <w:widowControl w:val="0"/>
        <w:jc w:val="left"/>
      </w:pPr>
      <w:r>
        <w:t>Introduced in the Senate on January 25, 2011</w:t>
      </w:r>
    </w:p>
    <w:p w:rsidR="00870129" w:rsidRDefault="00870129" w:rsidP="00870129">
      <w:pPr>
        <w:widowControl w:val="0"/>
        <w:jc w:val="left"/>
      </w:pPr>
      <w:r>
        <w:t xml:space="preserve">Currently residing in the Senate Committee on </w:t>
      </w:r>
      <w:r w:rsidRPr="00870129">
        <w:rPr>
          <w:b/>
        </w:rPr>
        <w:t>Banking and Insurance</w:t>
      </w:r>
    </w:p>
    <w:p w:rsidR="00870129" w:rsidRDefault="00870129" w:rsidP="00870129">
      <w:pPr>
        <w:widowControl w:val="0"/>
        <w:jc w:val="left"/>
      </w:pPr>
    </w:p>
    <w:p w:rsidR="00870129" w:rsidRDefault="00870129" w:rsidP="00870129">
      <w:pPr>
        <w:widowControl w:val="0"/>
        <w:jc w:val="left"/>
      </w:pPr>
      <w:r>
        <w:t xml:space="preserve">Summary: </w:t>
      </w:r>
      <w:r w:rsidR="00464093">
        <w:t>Automotive repair facilities and insurers</w:t>
      </w:r>
    </w:p>
    <w:p w:rsidR="00870129" w:rsidRDefault="00870129" w:rsidP="00870129">
      <w:pPr>
        <w:widowControl w:val="0"/>
        <w:jc w:val="left"/>
      </w:pPr>
    </w:p>
    <w:p w:rsidR="00870129" w:rsidRDefault="00870129" w:rsidP="00870129">
      <w:pPr>
        <w:widowControl w:val="0"/>
        <w:jc w:val="left"/>
      </w:pPr>
    </w:p>
    <w:p w:rsidR="00870129" w:rsidRDefault="00870129" w:rsidP="00870129">
      <w:pPr>
        <w:widowControl w:val="0"/>
        <w:tabs>
          <w:tab w:val="center" w:pos="590"/>
          <w:tab w:val="center" w:pos="1440"/>
          <w:tab w:val="left" w:pos="1872"/>
          <w:tab w:val="left" w:pos="9187"/>
        </w:tabs>
        <w:jc w:val="left"/>
      </w:pPr>
      <w:r w:rsidRPr="00870129">
        <w:rPr>
          <w:b/>
        </w:rPr>
        <w:t>HISTORY OF LEGISLATIVE ACTIONS</w:t>
      </w:r>
    </w:p>
    <w:p w:rsidR="00870129" w:rsidRDefault="00870129" w:rsidP="00870129">
      <w:pPr>
        <w:widowControl w:val="0"/>
        <w:tabs>
          <w:tab w:val="center" w:pos="590"/>
          <w:tab w:val="center" w:pos="1440"/>
          <w:tab w:val="left" w:pos="1872"/>
          <w:tab w:val="left" w:pos="9187"/>
        </w:tabs>
        <w:jc w:val="left"/>
      </w:pPr>
    </w:p>
    <w:p w:rsidR="00870129" w:rsidRPr="00870129" w:rsidRDefault="00870129" w:rsidP="00870129">
      <w:pPr>
        <w:widowControl w:val="0"/>
        <w:tabs>
          <w:tab w:val="center" w:pos="590"/>
          <w:tab w:val="center" w:pos="1440"/>
          <w:tab w:val="left" w:pos="1872"/>
          <w:tab w:val="left" w:pos="9187"/>
        </w:tabs>
        <w:jc w:val="left"/>
      </w:pPr>
      <w:r w:rsidRPr="00870129">
        <w:rPr>
          <w:u w:val="single"/>
        </w:rPr>
        <w:tab/>
        <w:t>Date</w:t>
      </w:r>
      <w:r w:rsidRPr="00870129">
        <w:rPr>
          <w:u w:val="single"/>
        </w:rPr>
        <w:tab/>
        <w:t>Body</w:t>
      </w:r>
      <w:r w:rsidRPr="00870129">
        <w:rPr>
          <w:u w:val="single"/>
        </w:rPr>
        <w:tab/>
        <w:t>Action Description with journal page number</w:t>
      </w:r>
      <w:r w:rsidRPr="00870129">
        <w:rPr>
          <w:u w:val="single"/>
        </w:rPr>
        <w:tab/>
      </w:r>
    </w:p>
    <w:p w:rsidR="006A183A" w:rsidRDefault="006A183A" w:rsidP="006A183A">
      <w:pPr>
        <w:widowControl w:val="0"/>
        <w:tabs>
          <w:tab w:val="right" w:pos="1008"/>
          <w:tab w:val="left" w:pos="1152"/>
          <w:tab w:val="left" w:pos="1872"/>
          <w:tab w:val="left" w:pos="9187"/>
        </w:tabs>
        <w:ind w:left="2088" w:hanging="2088"/>
        <w:jc w:val="left"/>
      </w:pPr>
      <w:r>
        <w:tab/>
        <w:t>1/25/2011</w:t>
      </w:r>
      <w:r>
        <w:tab/>
        <w:t>Senate</w:t>
      </w:r>
      <w:r>
        <w:tab/>
      </w:r>
      <w:r w:rsidRPr="00F33F18">
        <w:t>Introduced and read first time (</w:t>
      </w:r>
      <w:hyperlink r:id="rId7" w:history="1">
        <w:r w:rsidRPr="00F33F18">
          <w:rPr>
            <w:rStyle w:val="Hyperlink"/>
          </w:rPr>
          <w:t>Senate Journal</w:t>
        </w:r>
        <w:r w:rsidRPr="00F33F18">
          <w:rPr>
            <w:rStyle w:val="Hyperlink"/>
          </w:rPr>
          <w:noBreakHyphen/>
          <w:t>page 8</w:t>
        </w:r>
      </w:hyperlink>
      <w:r w:rsidRPr="00F33F18">
        <w:t>)</w:t>
      </w:r>
    </w:p>
    <w:p w:rsidR="006A183A" w:rsidRDefault="006A183A" w:rsidP="006A183A">
      <w:pPr>
        <w:widowControl w:val="0"/>
        <w:tabs>
          <w:tab w:val="right" w:pos="1008"/>
          <w:tab w:val="left" w:pos="1152"/>
          <w:tab w:val="left" w:pos="1872"/>
          <w:tab w:val="left" w:pos="9187"/>
        </w:tabs>
        <w:ind w:left="2088" w:hanging="2088"/>
        <w:jc w:val="left"/>
      </w:pPr>
      <w:r>
        <w:tab/>
        <w:t>1/25/2011</w:t>
      </w:r>
      <w:r>
        <w:tab/>
        <w:t>Senate</w:t>
      </w:r>
      <w:r>
        <w:tab/>
      </w:r>
      <w:r w:rsidRPr="00F33F18">
        <w:t>Referred to Com</w:t>
      </w:r>
      <w:r>
        <w:t xml:space="preserve">mittee on </w:t>
      </w:r>
      <w:r w:rsidRPr="00F33F18">
        <w:rPr>
          <w:b/>
        </w:rPr>
        <w:t>Banking and Insurance</w:t>
      </w:r>
      <w:r>
        <w:t xml:space="preserve"> </w:t>
      </w:r>
      <w:r w:rsidRPr="00F33F18">
        <w:t>(</w:t>
      </w:r>
      <w:hyperlink r:id="rId8" w:history="1">
        <w:r w:rsidRPr="00F33F18">
          <w:rPr>
            <w:rStyle w:val="Hyperlink"/>
          </w:rPr>
          <w:t>Senate Journal</w:t>
        </w:r>
        <w:r w:rsidRPr="00F33F18">
          <w:rPr>
            <w:rStyle w:val="Hyperlink"/>
          </w:rPr>
          <w:noBreakHyphen/>
          <w:t>page 8</w:t>
        </w:r>
      </w:hyperlink>
      <w:r w:rsidRPr="00F33F18">
        <w:t>)</w:t>
      </w:r>
    </w:p>
    <w:p w:rsidR="006A183A" w:rsidRDefault="006A183A" w:rsidP="006A183A">
      <w:pPr>
        <w:widowControl w:val="0"/>
        <w:tabs>
          <w:tab w:val="right" w:pos="1008"/>
          <w:tab w:val="left" w:pos="1152"/>
          <w:tab w:val="left" w:pos="1872"/>
          <w:tab w:val="left" w:pos="9187"/>
        </w:tabs>
        <w:ind w:left="2088" w:hanging="2088"/>
        <w:jc w:val="left"/>
      </w:pPr>
    </w:p>
    <w:p w:rsidR="00870129" w:rsidRPr="00870129" w:rsidRDefault="00870129" w:rsidP="00870129">
      <w:pPr>
        <w:widowControl w:val="0"/>
        <w:tabs>
          <w:tab w:val="right" w:pos="1008"/>
          <w:tab w:val="left" w:pos="1152"/>
          <w:tab w:val="left" w:pos="1872"/>
          <w:tab w:val="left" w:pos="9187"/>
        </w:tabs>
        <w:ind w:left="2088" w:hanging="2088"/>
        <w:jc w:val="left"/>
      </w:pPr>
    </w:p>
    <w:p w:rsidR="00870129" w:rsidRDefault="00870129" w:rsidP="00870129">
      <w:pPr>
        <w:widowControl w:val="0"/>
        <w:jc w:val="left"/>
      </w:pPr>
      <w:r w:rsidRPr="00870129">
        <w:rPr>
          <w:b/>
        </w:rPr>
        <w:t>VERSIONS OF THIS BILL</w:t>
      </w:r>
    </w:p>
    <w:p w:rsidR="00870129" w:rsidRDefault="00870129" w:rsidP="00870129">
      <w:pPr>
        <w:widowControl w:val="0"/>
        <w:jc w:val="left"/>
      </w:pPr>
    </w:p>
    <w:p w:rsidR="00870129" w:rsidRDefault="00D661A7" w:rsidP="00870129">
      <w:pPr>
        <w:widowControl w:val="0"/>
        <w:jc w:val="left"/>
      </w:pPr>
      <w:hyperlink r:id="rId9" w:history="1">
        <w:r w:rsidR="00870129">
          <w:rPr>
            <w:rStyle w:val="Hyperlink"/>
          </w:rPr>
          <w:t>1/25/2011</w:t>
        </w:r>
      </w:hyperlink>
    </w:p>
    <w:p w:rsidR="00870129" w:rsidRDefault="00870129" w:rsidP="00870129"/>
    <w:p w:rsidR="00870129" w:rsidRDefault="00870129" w:rsidP="00870129">
      <w:pPr>
        <w:sectPr w:rsidR="00870129" w:rsidSect="00870129">
          <w:pgSz w:w="12240" w:h="15840" w:code="1"/>
          <w:pgMar w:top="1080" w:right="1440" w:bottom="1080" w:left="1440" w:header="720" w:footer="720" w:gutter="0"/>
          <w:cols w:space="720"/>
          <w:noEndnote/>
          <w:docGrid w:linePitch="360"/>
        </w:sectPr>
      </w:pPr>
    </w:p>
    <w:p w:rsidR="00D45758" w:rsidRDefault="00D45758" w:rsidP="00D45758">
      <w:pPr>
        <w:pStyle w:val="BillDots0"/>
      </w:pPr>
    </w:p>
    <w:p w:rsidR="00D45758" w:rsidRDefault="00D45758" w:rsidP="00D45758">
      <w:pPr>
        <w:pStyle w:val="Numbersforbill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58" w:rsidRDefault="00D45758" w:rsidP="00D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13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5710">
        <w:rPr>
          <w:color w:val="000000" w:themeColor="text1"/>
          <w:u w:color="000000" w:themeColor="text1"/>
        </w:rPr>
        <w:t>TO AMEND THE CODE OF LAWS OF SOUTH CAROLINA, 1976, BY ADDING ARTICLE 13 TO CHAPTER 77, TITLE 38 SO AS TO REQUIRE AUTOMOTIVE REPAIR FACILITIES AND INSURERS TO PROVIDE CERTAIN DISCLOSURES REGARDING THE USE OF AFTERMARKET CRASH PARTS, AND TO PROVIDE DEFINITIONS, EXEMPTIONS AND PENALTIES.</w:t>
      </w:r>
    </w:p>
    <w:p w:rsidR="00471377" w:rsidRDefault="00471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377" w:rsidRDefault="00471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377" w:rsidRDefault="00471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506" w:rsidRPr="00215710" w:rsidRDefault="00471377"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1506" w:rsidRPr="00215710">
        <w:rPr>
          <w:color w:val="000000" w:themeColor="text1"/>
          <w:u w:color="000000" w:themeColor="text1"/>
        </w:rPr>
        <w:t>Chapter 77, Title 38 of the 1976 Code is amended by adding:</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15710">
        <w:rPr>
          <w:color w:val="000000" w:themeColor="text1"/>
          <w:u w:color="000000" w:themeColor="text1"/>
        </w:rPr>
        <w:t>Article 13</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5710">
        <w:rPr>
          <w:color w:val="000000" w:themeColor="text1"/>
          <w:u w:color="000000" w:themeColor="text1"/>
        </w:rPr>
        <w:t>Aftermarket Crash Parts and Repair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5710">
        <w:rPr>
          <w:color w:val="000000" w:themeColor="text1"/>
          <w:u w:color="000000" w:themeColor="text1"/>
        </w:rPr>
        <w:tab/>
        <w:t>Section 38</w:t>
      </w:r>
      <w:r w:rsidR="00FD2CF8">
        <w:rPr>
          <w:color w:val="000000" w:themeColor="text1"/>
          <w:u w:color="000000" w:themeColor="text1"/>
        </w:rPr>
        <w:noBreakHyphen/>
      </w:r>
      <w:r w:rsidRPr="00215710">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w:t>
      </w:r>
      <w:r w:rsidRPr="00215710">
        <w:rPr>
          <w:color w:val="000000" w:themeColor="text1"/>
          <w:u w:color="000000" w:themeColor="text1"/>
        </w:rPr>
        <w:t>10</w:t>
      </w:r>
      <w:r>
        <w:rPr>
          <w:color w:val="000000" w:themeColor="text1"/>
          <w:u w:color="000000" w:themeColor="text1"/>
        </w:rPr>
        <w:t>.</w:t>
      </w:r>
      <w:r>
        <w:rPr>
          <w:color w:val="000000" w:themeColor="text1"/>
          <w:u w:color="000000" w:themeColor="text1"/>
        </w:rPr>
        <w:tab/>
        <w:t>A</w:t>
      </w:r>
      <w:r w:rsidRPr="00215710">
        <w:rPr>
          <w:color w:val="000000" w:themeColor="text1"/>
          <w:u w:color="000000" w:themeColor="text1"/>
        </w:rPr>
        <w:t>s used in this chapter: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(1)</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Aftermarket crash part</w:t>
      </w:r>
      <w:r w:rsidR="00FD2CF8" w:rsidRPr="00FD2CF8">
        <w:rPr>
          <w:color w:val="000000" w:themeColor="text1"/>
          <w:u w:color="000000" w:themeColor="text1"/>
        </w:rPr>
        <w:t>’</w:t>
      </w:r>
      <w:r w:rsidRPr="00215710">
        <w:rPr>
          <w:color w:val="000000" w:themeColor="text1"/>
          <w:u w:color="000000" w:themeColor="text1"/>
        </w:rPr>
        <w:t xml:space="preserve"> means a replacement crash part manufactured by an entity other than the original equipment manufacturer (OEM).</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(2)</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Certified aftermarket crash part</w:t>
      </w:r>
      <w:r w:rsidR="00FD2CF8" w:rsidRPr="00FD2CF8">
        <w:rPr>
          <w:color w:val="000000" w:themeColor="text1"/>
          <w:u w:color="000000" w:themeColor="text1"/>
        </w:rPr>
        <w:t>’</w:t>
      </w:r>
      <w:r w:rsidRPr="00215710">
        <w:rPr>
          <w:color w:val="000000" w:themeColor="text1"/>
          <w:u w:color="000000" w:themeColor="text1"/>
        </w:rPr>
        <w:t xml:space="preserve"> means a replacement crash part that has been certified by an American National Standards Institute (ANSI)</w:t>
      </w:r>
      <w:r>
        <w:rPr>
          <w:color w:val="000000" w:themeColor="text1"/>
          <w:u w:color="000000" w:themeColor="text1"/>
        </w:rPr>
        <w:t xml:space="preserve"> accredited standards developer and maintains a consensus of quality standards for competitive crash parts.  A certified aftermarket crash part is identified by a serial number unique to each part and </w:t>
      </w:r>
      <w:r>
        <w:rPr>
          <w:color w:val="000000" w:themeColor="text1"/>
          <w:u w:color="000000" w:themeColor="text1"/>
        </w:rPr>
        <w:lastRenderedPageBreak/>
        <w:t xml:space="preserve">contains a removable tag with that serial number that can be used to record and trace the use of that part.  Notwithstanding </w:t>
      </w:r>
      <w:r w:rsidR="00141037">
        <w:rPr>
          <w:color w:val="000000" w:themeColor="text1"/>
          <w:u w:color="000000" w:themeColor="text1"/>
        </w:rPr>
        <w:t>another provision of law</w:t>
      </w:r>
      <w:r>
        <w:rPr>
          <w:color w:val="000000" w:themeColor="text1"/>
          <w:u w:color="000000" w:themeColor="text1"/>
        </w:rPr>
        <w:t xml:space="preserve">, there </w:t>
      </w:r>
      <w:r w:rsidR="00141037">
        <w:rPr>
          <w:color w:val="000000" w:themeColor="text1"/>
          <w:u w:color="000000" w:themeColor="text1"/>
        </w:rPr>
        <w:t>may</w:t>
      </w:r>
      <w:r>
        <w:rPr>
          <w:color w:val="000000" w:themeColor="text1"/>
          <w:u w:color="000000" w:themeColor="text1"/>
        </w:rPr>
        <w:t xml:space="preserve"> be only one certification standard established for each individual crash part</w:t>
      </w:r>
      <w:r w:rsidRPr="00215710">
        <w:rPr>
          <w:color w:val="000000" w:themeColor="text1"/>
          <w:u w:color="000000" w:themeColor="text1"/>
        </w:rPr>
        <w:t xml:space="preserve">. </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(3)</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Crash part</w:t>
      </w:r>
      <w:r w:rsidR="00FD2CF8" w:rsidRPr="00FD2CF8">
        <w:rPr>
          <w:color w:val="000000" w:themeColor="text1"/>
          <w:u w:color="000000" w:themeColor="text1"/>
        </w:rPr>
        <w:t>’</w:t>
      </w:r>
      <w:r w:rsidRPr="00215710">
        <w:rPr>
          <w:color w:val="000000" w:themeColor="text1"/>
          <w:u w:color="000000" w:themeColor="text1"/>
        </w:rPr>
        <w:t xml:space="preserve"> means a replacement</w:t>
      </w:r>
      <w:r w:rsidRPr="00215710">
        <w:rPr>
          <w:b/>
          <w:color w:val="000000" w:themeColor="text1"/>
          <w:u w:color="000000" w:themeColor="text1"/>
        </w:rPr>
        <w:t xml:space="preserve"> </w:t>
      </w:r>
      <w:r w:rsidRPr="00215710">
        <w:rPr>
          <w:color w:val="000000" w:themeColor="text1"/>
          <w:u w:color="000000" w:themeColor="text1"/>
        </w:rPr>
        <w:t>part made of sheet metal, plastic</w:t>
      </w:r>
      <w:r>
        <w:rPr>
          <w:color w:val="000000" w:themeColor="text1"/>
          <w:u w:color="000000" w:themeColor="text1"/>
        </w:rPr>
        <w:t>,</w:t>
      </w:r>
      <w:r w:rsidRPr="00215710">
        <w:rPr>
          <w:color w:val="000000" w:themeColor="text1"/>
          <w:u w:color="000000" w:themeColor="text1"/>
        </w:rPr>
        <w:t xml:space="preserve"> fiberglass, or a similar material that generally constitutes the exterior of a motor vehicle.  This includes outer panels, hoods, fenders, doors, grilles, trunk lids, exterior lighting, reflective devices, and exterior coverings of bumpers, but does not include windows or hubcaps.</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(4)</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Insurer</w:t>
      </w:r>
      <w:r w:rsidR="00FD2CF8" w:rsidRPr="00FD2CF8">
        <w:rPr>
          <w:color w:val="000000" w:themeColor="text1"/>
          <w:u w:color="000000" w:themeColor="text1"/>
        </w:rPr>
        <w:t>’</w:t>
      </w:r>
      <w:r w:rsidRPr="00215710">
        <w:rPr>
          <w:color w:val="000000" w:themeColor="text1"/>
          <w:u w:color="000000" w:themeColor="text1"/>
        </w:rPr>
        <w:t xml:space="preserve"> means an insurance company or a person authorized to represent the insurer with respect to a claim and who is acting within the scope of the person</w:t>
      </w:r>
      <w:r w:rsidR="00FD2CF8" w:rsidRPr="00FD2CF8">
        <w:rPr>
          <w:color w:val="000000" w:themeColor="text1"/>
          <w:u w:color="000000" w:themeColor="text1"/>
        </w:rPr>
        <w:t>’</w:t>
      </w:r>
      <w:r w:rsidRPr="00215710">
        <w:rPr>
          <w:color w:val="000000" w:themeColor="text1"/>
          <w:u w:color="000000" w:themeColor="text1"/>
        </w:rPr>
        <w:t>s authority.</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(5)</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Original equipment manufacturer (OEM) crash part</w:t>
      </w:r>
      <w:r w:rsidR="00FD2CF8" w:rsidRPr="00FD2CF8">
        <w:rPr>
          <w:color w:val="000000" w:themeColor="text1"/>
          <w:u w:color="000000" w:themeColor="text1"/>
        </w:rPr>
        <w:t>’</w:t>
      </w:r>
      <w:r w:rsidRPr="00215710">
        <w:rPr>
          <w:color w:val="000000" w:themeColor="text1"/>
          <w:u w:color="000000" w:themeColor="text1"/>
        </w:rPr>
        <w:t xml:space="preserve"> means a replacement crash part manufactured by a car company, under its own name, for motor vehicles that the car company manufactures or distributes under its own name.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(6)</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Recycled crash part</w:t>
      </w:r>
      <w:r w:rsidR="00FD2CF8" w:rsidRPr="00FD2CF8">
        <w:rPr>
          <w:color w:val="000000" w:themeColor="text1"/>
          <w:u w:color="000000" w:themeColor="text1"/>
        </w:rPr>
        <w:t>’</w:t>
      </w:r>
      <w:r w:rsidRPr="00215710">
        <w:rPr>
          <w:color w:val="000000" w:themeColor="text1"/>
          <w:u w:color="000000" w:themeColor="text1"/>
        </w:rPr>
        <w:t xml:space="preserve"> means a part removed from a vehicle and placed for resale.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(7)</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Remanufactured crash part</w:t>
      </w:r>
      <w:r w:rsidR="00FD2CF8" w:rsidRPr="00FD2CF8">
        <w:rPr>
          <w:color w:val="000000" w:themeColor="text1"/>
          <w:u w:color="000000" w:themeColor="text1"/>
        </w:rPr>
        <w:t>’</w:t>
      </w:r>
      <w:r w:rsidRPr="00215710">
        <w:rPr>
          <w:color w:val="000000" w:themeColor="text1"/>
          <w:u w:color="000000" w:themeColor="text1"/>
        </w:rPr>
        <w:t xml:space="preserve"> means a recycled part that has been reconditioned, refurbished, or restored to its original condition or appearance for use on another vehicle.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710">
        <w:rPr>
          <w:color w:val="000000" w:themeColor="text1"/>
          <w:u w:color="000000" w:themeColor="text1"/>
        </w:rPr>
        <w:t>(8)</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Repair facility</w:t>
      </w:r>
      <w:r w:rsidR="00FD2CF8" w:rsidRPr="00FD2CF8">
        <w:rPr>
          <w:color w:val="000000" w:themeColor="text1"/>
          <w:u w:color="000000" w:themeColor="text1"/>
        </w:rPr>
        <w:t>’</w:t>
      </w:r>
      <w:r w:rsidRPr="00215710">
        <w:rPr>
          <w:color w:val="000000" w:themeColor="text1"/>
          <w:u w:color="000000" w:themeColor="text1"/>
        </w:rPr>
        <w:t xml:space="preserve"> means a motor vehicle dealer, garage, body shop, or other commercial entity that undertakes the repair or replacement of those parts that generally constitute the exterior of a motor vehicle.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FD2CF8">
        <w:rPr>
          <w:color w:val="000000" w:themeColor="text1"/>
          <w:u w:color="000000" w:themeColor="text1"/>
        </w:rPr>
        <w:noBreakHyphen/>
      </w:r>
      <w:r>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1320.</w:t>
      </w:r>
      <w:r>
        <w:rPr>
          <w:color w:val="000000" w:themeColor="text1"/>
          <w:u w:color="000000" w:themeColor="text1"/>
        </w:rPr>
        <w:tab/>
      </w:r>
      <w:r w:rsidRPr="00215710">
        <w:rPr>
          <w:color w:val="000000" w:themeColor="text1"/>
          <w:u w:color="000000" w:themeColor="text1"/>
        </w:rPr>
        <w:t>(A)</w:t>
      </w:r>
      <w:r>
        <w:rPr>
          <w:color w:val="000000" w:themeColor="text1"/>
          <w:u w:color="000000" w:themeColor="text1"/>
        </w:rPr>
        <w:tab/>
      </w:r>
      <w:r w:rsidRPr="00215710">
        <w:rPr>
          <w:color w:val="000000" w:themeColor="text1"/>
          <w:u w:color="000000" w:themeColor="text1"/>
        </w:rPr>
        <w:t>An automotive repair facility shall provide a customer with an itemized written estimate for all parts and labor necessary for a specific job.  The estimate shall indicate whether a replacement crash part will be OEM, aftermarket, certified, recycled, or remanufactured.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(B)</w:t>
      </w:r>
      <w:r>
        <w:rPr>
          <w:color w:val="000000" w:themeColor="text1"/>
          <w:u w:color="000000" w:themeColor="text1"/>
        </w:rPr>
        <w:tab/>
      </w:r>
      <w:r w:rsidRPr="00215710">
        <w:rPr>
          <w:color w:val="000000" w:themeColor="text1"/>
          <w:u w:color="000000" w:themeColor="text1"/>
        </w:rPr>
        <w:t>The estimate must: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(1)</w:t>
      </w:r>
      <w:r>
        <w:rPr>
          <w:color w:val="000000" w:themeColor="text1"/>
          <w:u w:color="000000" w:themeColor="text1"/>
        </w:rPr>
        <w:tab/>
      </w:r>
      <w:r w:rsidRPr="00215710">
        <w:rPr>
          <w:color w:val="000000" w:themeColor="text1"/>
          <w:u w:color="000000" w:themeColor="text1"/>
        </w:rPr>
        <w:t>identify the manufacturer or distributor of each crash part;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(2)</w:t>
      </w:r>
      <w:r>
        <w:rPr>
          <w:color w:val="000000" w:themeColor="text1"/>
          <w:u w:color="000000" w:themeColor="text1"/>
        </w:rPr>
        <w:tab/>
      </w:r>
      <w:r w:rsidRPr="00215710">
        <w:rPr>
          <w:color w:val="000000" w:themeColor="text1"/>
          <w:u w:color="000000" w:themeColor="text1"/>
        </w:rPr>
        <w:t>disclose whether the part has a warranty; and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(3)</w:t>
      </w:r>
      <w:r>
        <w:rPr>
          <w:color w:val="000000" w:themeColor="text1"/>
          <w:u w:color="000000" w:themeColor="text1"/>
        </w:rPr>
        <w:tab/>
      </w:r>
      <w:r w:rsidRPr="00215710">
        <w:rPr>
          <w:color w:val="000000" w:themeColor="text1"/>
          <w:u w:color="000000" w:themeColor="text1"/>
        </w:rPr>
        <w:t xml:space="preserve">include the following notice in at least </w:t>
      </w:r>
      <w:r>
        <w:rPr>
          <w:color w:val="000000" w:themeColor="text1"/>
          <w:u w:color="000000" w:themeColor="text1"/>
        </w:rPr>
        <w:t>twelve</w:t>
      </w:r>
      <w:r w:rsidR="00FD2CF8">
        <w:rPr>
          <w:color w:val="000000" w:themeColor="text1"/>
          <w:u w:color="000000" w:themeColor="text1"/>
        </w:rPr>
        <w:noBreakHyphen/>
      </w:r>
      <w:r w:rsidRPr="00215710">
        <w:rPr>
          <w:color w:val="000000" w:themeColor="text1"/>
          <w:u w:color="000000" w:themeColor="text1"/>
        </w:rPr>
        <w:t xml:space="preserve">point type: </w:t>
      </w:r>
    </w:p>
    <w:p w:rsidR="00951506" w:rsidRPr="00215710" w:rsidRDefault="00FD2CF8"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F8">
        <w:rPr>
          <w:color w:val="000000" w:themeColor="text1"/>
          <w:u w:color="000000" w:themeColor="text1"/>
        </w:rPr>
        <w:t>‘</w:t>
      </w:r>
      <w:r w:rsidR="00951506" w:rsidRPr="00215710">
        <w:rPr>
          <w:color w:val="000000" w:themeColor="text1"/>
          <w:u w:color="000000" w:themeColor="text1"/>
        </w:rPr>
        <w:t>Installing a part, other than a part described on the written estimate, without prior approval from the customer is unlawful.  If you suspect an illegal installation of parts by your auto repair facility, call the State Department of Insurance, Consumer Assistance Office at (800) 768</w:t>
      </w:r>
      <w:r>
        <w:rPr>
          <w:color w:val="000000" w:themeColor="text1"/>
          <w:u w:color="000000" w:themeColor="text1"/>
        </w:rPr>
        <w:noBreakHyphen/>
      </w:r>
      <w:r w:rsidR="00951506" w:rsidRPr="00215710">
        <w:rPr>
          <w:color w:val="000000" w:themeColor="text1"/>
          <w:u w:color="000000" w:themeColor="text1"/>
        </w:rPr>
        <w:t>3467.</w:t>
      </w:r>
      <w:r w:rsidRPr="00FD2CF8">
        <w:rPr>
          <w:color w:val="000000" w:themeColor="text1"/>
          <w:u w:color="000000" w:themeColor="text1"/>
        </w:rPr>
        <w: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(C)</w:t>
      </w:r>
      <w:r>
        <w:rPr>
          <w:color w:val="000000" w:themeColor="text1"/>
          <w:u w:color="000000" w:themeColor="text1"/>
        </w:rPr>
        <w:tab/>
      </w:r>
      <w:r w:rsidRPr="00215710">
        <w:rPr>
          <w:color w:val="000000" w:themeColor="text1"/>
          <w:u w:color="000000" w:themeColor="text1"/>
        </w:rPr>
        <w:t xml:space="preserve">The repair facility </w:t>
      </w:r>
      <w:r>
        <w:rPr>
          <w:color w:val="000000" w:themeColor="text1"/>
          <w:u w:color="000000" w:themeColor="text1"/>
        </w:rPr>
        <w:t>must</w:t>
      </w:r>
      <w:r w:rsidRPr="00215710">
        <w:rPr>
          <w:color w:val="000000" w:themeColor="text1"/>
          <w:u w:color="000000" w:themeColor="text1"/>
        </w:rPr>
        <w:t xml:space="preserve"> be responsible for any service provided by outside parties with whom they contract. </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(D)</w:t>
      </w:r>
      <w:r>
        <w:rPr>
          <w:color w:val="000000" w:themeColor="text1"/>
          <w:u w:color="000000" w:themeColor="text1"/>
        </w:rPr>
        <w:tab/>
        <w:t>W</w:t>
      </w:r>
      <w:r w:rsidRPr="00215710">
        <w:rPr>
          <w:color w:val="000000" w:themeColor="text1"/>
          <w:u w:color="000000" w:themeColor="text1"/>
        </w:rPr>
        <w:t xml:space="preserve">ork </w:t>
      </w:r>
      <w:r>
        <w:rPr>
          <w:color w:val="000000" w:themeColor="text1"/>
          <w:u w:color="000000" w:themeColor="text1"/>
        </w:rPr>
        <w:t>must</w:t>
      </w:r>
      <w:r w:rsidRPr="00215710">
        <w:rPr>
          <w:color w:val="000000" w:themeColor="text1"/>
          <w:u w:color="000000" w:themeColor="text1"/>
        </w:rPr>
        <w:t xml:space="preserve"> </w:t>
      </w:r>
      <w:r>
        <w:rPr>
          <w:color w:val="000000" w:themeColor="text1"/>
          <w:u w:color="000000" w:themeColor="text1"/>
        </w:rPr>
        <w:t xml:space="preserve">not </w:t>
      </w:r>
      <w:r w:rsidRPr="00215710">
        <w:rPr>
          <w:color w:val="000000" w:themeColor="text1"/>
          <w:u w:color="000000" w:themeColor="text1"/>
        </w:rPr>
        <w:t xml:space="preserve">be done and charges </w:t>
      </w:r>
      <w:r>
        <w:rPr>
          <w:color w:val="000000" w:themeColor="text1"/>
          <w:u w:color="000000" w:themeColor="text1"/>
        </w:rPr>
        <w:t>must</w:t>
      </w:r>
      <w:r w:rsidRPr="00215710">
        <w:rPr>
          <w:color w:val="000000" w:themeColor="text1"/>
          <w:u w:color="000000" w:themeColor="text1"/>
        </w:rPr>
        <w:t xml:space="preserve"> </w:t>
      </w:r>
      <w:r>
        <w:rPr>
          <w:color w:val="000000" w:themeColor="text1"/>
          <w:u w:color="000000" w:themeColor="text1"/>
        </w:rPr>
        <w:t xml:space="preserve">not </w:t>
      </w:r>
      <w:r w:rsidRPr="00215710">
        <w:rPr>
          <w:color w:val="000000" w:themeColor="text1"/>
          <w:u w:color="000000" w:themeColor="text1"/>
        </w:rPr>
        <w:t>accrue before authorization to proceed is obtained from the customer.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(E)</w:t>
      </w:r>
      <w:r>
        <w:rPr>
          <w:color w:val="000000" w:themeColor="text1"/>
          <w:u w:color="000000" w:themeColor="text1"/>
        </w:rPr>
        <w:tab/>
      </w:r>
      <w:r w:rsidRPr="00215710">
        <w:rPr>
          <w:color w:val="000000" w:themeColor="text1"/>
          <w:u w:color="000000" w:themeColor="text1"/>
        </w:rPr>
        <w:t xml:space="preserve">If it is determined, once a repair facility has begun work on the motor vehicle, that the estimated price is insufficient to complete the job, then </w:t>
      </w:r>
      <w:r>
        <w:rPr>
          <w:color w:val="000000" w:themeColor="text1"/>
          <w:u w:color="000000" w:themeColor="text1"/>
        </w:rPr>
        <w:t>a</w:t>
      </w:r>
      <w:r w:rsidRPr="00215710">
        <w:rPr>
          <w:color w:val="000000" w:themeColor="text1"/>
          <w:u w:color="000000" w:themeColor="text1"/>
        </w:rPr>
        <w:t xml:space="preserve"> charge </w:t>
      </w:r>
      <w:r>
        <w:rPr>
          <w:color w:val="000000" w:themeColor="text1"/>
          <w:u w:color="000000" w:themeColor="text1"/>
        </w:rPr>
        <w:t>must not</w:t>
      </w:r>
      <w:r w:rsidRPr="00215710">
        <w:rPr>
          <w:color w:val="000000" w:themeColor="text1"/>
          <w:u w:color="000000" w:themeColor="text1"/>
        </w:rPr>
        <w:t xml:space="preserve"> be made for work done on the job or for parts supplied that are in excess of the estimated price until the customer gives oral or written consent to </w:t>
      </w:r>
      <w:r>
        <w:rPr>
          <w:color w:val="000000" w:themeColor="text1"/>
          <w:u w:color="000000" w:themeColor="text1"/>
        </w:rPr>
        <w:t>the</w:t>
      </w:r>
      <w:r w:rsidRPr="00215710">
        <w:rPr>
          <w:color w:val="000000" w:themeColor="text1"/>
          <w:u w:color="000000" w:themeColor="text1"/>
        </w:rPr>
        <w:t xml:space="preserve"> additional work and parts.</w:t>
      </w:r>
      <w:r>
        <w:rPr>
          <w:color w:val="000000" w:themeColor="text1"/>
          <w:u w:color="000000" w:themeColor="text1"/>
        </w:rPr>
        <w:t xml:space="preserve"> </w:t>
      </w:r>
      <w:r w:rsidRPr="00215710">
        <w:rPr>
          <w:color w:val="000000" w:themeColor="text1"/>
          <w:u w:color="000000" w:themeColor="text1"/>
        </w:rPr>
        <w:t xml:space="preserve"> A customer may designate another person to authorize work or parts supplied in excess of the estimated price, if the designation is made in writing at the time the customer signs the initial authorization to proceed.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(F)</w:t>
      </w:r>
      <w:r>
        <w:rPr>
          <w:color w:val="000000" w:themeColor="text1"/>
          <w:u w:color="000000" w:themeColor="text1"/>
        </w:rPr>
        <w:tab/>
      </w:r>
      <w:r w:rsidRPr="00215710">
        <w:rPr>
          <w:color w:val="000000" w:themeColor="text1"/>
          <w:u w:color="000000" w:themeColor="text1"/>
        </w:rPr>
        <w:t xml:space="preserve">Upon completion of the work, the repair facility shall provide the customer with a final written document that describes separately all labor and parts used.  The document </w:t>
      </w:r>
      <w:r>
        <w:rPr>
          <w:color w:val="000000" w:themeColor="text1"/>
          <w:u w:color="000000" w:themeColor="text1"/>
        </w:rPr>
        <w:t>must</w:t>
      </w:r>
      <w:r w:rsidRPr="00215710">
        <w:rPr>
          <w:color w:val="000000" w:themeColor="text1"/>
          <w:u w:color="000000" w:themeColor="text1"/>
        </w:rPr>
        <w:t xml:space="preserve"> indicate whether a replacement crash part was OEM, aftermarket, certified, recycled, or remanufactured.  If a crash part is used, the document must identify the manufacturer or distributor of the part and any identifying number, if available.</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(G)</w:t>
      </w:r>
      <w:r>
        <w:rPr>
          <w:color w:val="000000" w:themeColor="text1"/>
          <w:u w:color="000000" w:themeColor="text1"/>
        </w:rPr>
        <w:tab/>
      </w:r>
      <w:r w:rsidRPr="00215710">
        <w:rPr>
          <w:color w:val="000000" w:themeColor="text1"/>
          <w:u w:color="000000" w:themeColor="text1"/>
        </w:rPr>
        <w:t>In addition, the final written document</w:t>
      </w:r>
      <w:r w:rsidRPr="00215710">
        <w:rPr>
          <w:b/>
          <w:color w:val="000000" w:themeColor="text1"/>
          <w:u w:color="000000" w:themeColor="text1"/>
        </w:rPr>
        <w:t xml:space="preserve"> </w:t>
      </w:r>
      <w:r w:rsidRPr="0037312A">
        <w:rPr>
          <w:color w:val="000000" w:themeColor="text1"/>
          <w:u w:color="000000" w:themeColor="text1"/>
        </w:rPr>
        <w:t>must</w:t>
      </w:r>
      <w:r w:rsidRPr="00215710">
        <w:rPr>
          <w:color w:val="000000" w:themeColor="text1"/>
          <w:u w:color="000000" w:themeColor="text1"/>
        </w:rPr>
        <w:t xml:space="preserve"> include</w:t>
      </w:r>
      <w:r>
        <w:rPr>
          <w:color w:val="000000" w:themeColor="text1"/>
          <w:u w:color="000000" w:themeColor="text1"/>
        </w:rPr>
        <w:t>:</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15710">
        <w:rPr>
          <w:color w:val="000000" w:themeColor="text1"/>
          <w:u w:color="000000" w:themeColor="text1"/>
        </w:rPr>
        <w:t xml:space="preserve">the </w:t>
      </w:r>
      <w:r>
        <w:rPr>
          <w:color w:val="000000" w:themeColor="text1"/>
          <w:u w:color="000000" w:themeColor="text1"/>
        </w:rPr>
        <w:t>d</w:t>
      </w:r>
      <w:r w:rsidRPr="00215710">
        <w:rPr>
          <w:color w:val="000000" w:themeColor="text1"/>
          <w:u w:color="000000" w:themeColor="text1"/>
        </w:rPr>
        <w:t>isclosure language set</w:t>
      </w:r>
      <w:r>
        <w:rPr>
          <w:color w:val="000000" w:themeColor="text1"/>
          <w:u w:color="000000" w:themeColor="text1"/>
        </w:rPr>
        <w:t xml:space="preserve"> forth in subsection (B)(3);</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name of the company replacing parts on the vehicle;</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complete list of all parts replaced;</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complete list of OEM crash parts installed, if any;</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 complete list of certified aftermarket crash parts installed, if any;</w:t>
      </w:r>
    </w:p>
    <w:p w:rsidR="00951506"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complete list of noncertified crash parts installed, if any, and;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customer</w:t>
      </w:r>
      <w:r w:rsidR="00FD2CF8" w:rsidRPr="00FD2CF8">
        <w:rPr>
          <w:color w:val="000000" w:themeColor="text1"/>
          <w:u w:color="000000" w:themeColor="text1"/>
        </w:rPr>
        <w:t>’</w:t>
      </w:r>
      <w:r>
        <w:rPr>
          <w:color w:val="000000" w:themeColor="text1"/>
          <w:u w:color="000000" w:themeColor="text1"/>
        </w:rPr>
        <w:t xml:space="preserve">s name, signature, and acknowledgment stating, </w:t>
      </w:r>
      <w:r w:rsidR="00FD2CF8" w:rsidRPr="00FD2CF8">
        <w:rPr>
          <w:color w:val="000000" w:themeColor="text1"/>
          <w:u w:color="000000" w:themeColor="text1"/>
        </w:rPr>
        <w:t>‘</w:t>
      </w:r>
      <w:r>
        <w:rPr>
          <w:color w:val="000000" w:themeColor="text1"/>
          <w:u w:color="000000" w:themeColor="text1"/>
        </w:rPr>
        <w:t>I understand that all parts used have been listed and I agree that it has been disclosed to me what parts are original, certified, or noncertified parts</w:t>
      </w:r>
      <w:r w:rsidR="00FD2CF8" w:rsidRPr="00FD2CF8">
        <w:rPr>
          <w:color w:val="000000" w:themeColor="text1"/>
          <w:u w:color="000000" w:themeColor="text1"/>
        </w:rPr>
        <w:t>’</w:t>
      </w:r>
      <w:r>
        <w:rPr>
          <w:color w:val="000000" w:themeColor="text1"/>
          <w:u w:color="000000" w:themeColor="text1"/>
        </w:rPr>
        <w: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(H)</w:t>
      </w:r>
      <w:r>
        <w:rPr>
          <w:color w:val="000000" w:themeColor="text1"/>
          <w:u w:color="000000" w:themeColor="text1"/>
        </w:rPr>
        <w:tab/>
      </w:r>
      <w:r w:rsidRPr="00215710">
        <w:rPr>
          <w:color w:val="000000" w:themeColor="text1"/>
          <w:u w:color="000000" w:themeColor="text1"/>
        </w:rPr>
        <w:t>Upon customer request after completion of the work, the repair facility shall show the customer a copy of each invoice for parts used.  Any discount or pricing information could be deleted from the invoice.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(I)</w:t>
      </w:r>
      <w:r>
        <w:rPr>
          <w:color w:val="000000" w:themeColor="text1"/>
          <w:u w:color="000000" w:themeColor="text1"/>
        </w:rPr>
        <w:tab/>
      </w:r>
      <w:r w:rsidRPr="00215710">
        <w:rPr>
          <w:color w:val="000000" w:themeColor="text1"/>
          <w:u w:color="000000" w:themeColor="text1"/>
        </w:rPr>
        <w:t xml:space="preserve">A person who knowingly fails to comply with provisions of this section within </w:t>
      </w:r>
      <w:r>
        <w:rPr>
          <w:color w:val="000000" w:themeColor="text1"/>
          <w:u w:color="000000" w:themeColor="text1"/>
        </w:rPr>
        <w:t xml:space="preserve">thirty </w:t>
      </w:r>
      <w:r w:rsidRPr="00215710">
        <w:rPr>
          <w:color w:val="000000" w:themeColor="text1"/>
          <w:u w:color="000000" w:themeColor="text1"/>
        </w:rPr>
        <w:t xml:space="preserve">days of a complaint being filed with the State Department of Insurance is guilty of a misdemeanor and </w:t>
      </w:r>
      <w:r>
        <w:rPr>
          <w:color w:val="000000" w:themeColor="text1"/>
          <w:u w:color="000000" w:themeColor="text1"/>
        </w:rPr>
        <w:t>must</w:t>
      </w:r>
      <w:r w:rsidRPr="00215710">
        <w:rPr>
          <w:color w:val="000000" w:themeColor="text1"/>
          <w:u w:color="000000" w:themeColor="text1"/>
        </w:rPr>
        <w:t xml:space="preserve"> be subject to the penalties as provided in Section 38</w:t>
      </w:r>
      <w:r w:rsidR="00FD2CF8">
        <w:rPr>
          <w:color w:val="000000" w:themeColor="text1"/>
          <w:u w:color="000000" w:themeColor="text1"/>
        </w:rPr>
        <w:noBreakHyphen/>
      </w:r>
      <w:r w:rsidRPr="00215710">
        <w:rPr>
          <w:color w:val="000000" w:themeColor="text1"/>
          <w:u w:color="000000" w:themeColor="text1"/>
        </w:rPr>
        <w:t>2</w:t>
      </w:r>
      <w:r w:rsidR="00FD2CF8">
        <w:rPr>
          <w:color w:val="000000" w:themeColor="text1"/>
          <w:u w:color="000000" w:themeColor="text1"/>
        </w:rPr>
        <w:noBreakHyphen/>
      </w:r>
      <w:r w:rsidRPr="00215710">
        <w:rPr>
          <w:color w:val="000000" w:themeColor="text1"/>
          <w:u w:color="000000" w:themeColor="text1"/>
        </w:rPr>
        <w:t>20.</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215710">
        <w:rPr>
          <w:color w:val="000000" w:themeColor="text1"/>
          <w:u w:color="000000" w:themeColor="text1"/>
        </w:rPr>
        <w:t>Section 38</w:t>
      </w:r>
      <w:r w:rsidR="00FD2CF8">
        <w:rPr>
          <w:color w:val="000000" w:themeColor="text1"/>
          <w:u w:color="000000" w:themeColor="text1"/>
        </w:rPr>
        <w:noBreakHyphen/>
      </w:r>
      <w:r w:rsidRPr="00215710">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w:t>
      </w:r>
      <w:r w:rsidRPr="00215710">
        <w:rPr>
          <w:color w:val="000000" w:themeColor="text1"/>
          <w:u w:color="000000" w:themeColor="text1"/>
        </w:rPr>
        <w:t>30.</w:t>
      </w:r>
      <w:r>
        <w:rPr>
          <w:color w:val="000000" w:themeColor="text1"/>
          <w:u w:color="000000" w:themeColor="text1"/>
        </w:rPr>
        <w:tab/>
        <w:t>(</w:t>
      </w:r>
      <w:r w:rsidRPr="00215710">
        <w:rPr>
          <w:color w:val="000000" w:themeColor="text1"/>
          <w:u w:color="000000" w:themeColor="text1"/>
        </w:rPr>
        <w:t>A)</w:t>
      </w:r>
      <w:r>
        <w:rPr>
          <w:color w:val="000000" w:themeColor="text1"/>
          <w:u w:color="000000" w:themeColor="text1"/>
        </w:rPr>
        <w:tab/>
        <w:t>An</w:t>
      </w:r>
      <w:r w:rsidRPr="00215710">
        <w:rPr>
          <w:color w:val="000000" w:themeColor="text1"/>
          <w:u w:color="000000" w:themeColor="text1"/>
        </w:rPr>
        <w:t xml:space="preserve"> insurer may </w:t>
      </w:r>
      <w:r>
        <w:rPr>
          <w:color w:val="000000" w:themeColor="text1"/>
          <w:u w:color="000000" w:themeColor="text1"/>
        </w:rPr>
        <w:t>not m</w:t>
      </w:r>
      <w:r w:rsidRPr="00215710">
        <w:rPr>
          <w:color w:val="000000" w:themeColor="text1"/>
          <w:u w:color="000000" w:themeColor="text1"/>
        </w:rPr>
        <w:t>andate the use of aftermarket crash parts in the repair of an insured</w:t>
      </w:r>
      <w:r w:rsidR="00FD2CF8" w:rsidRPr="00FD2CF8">
        <w:rPr>
          <w:color w:val="000000" w:themeColor="text1"/>
          <w:u w:color="000000" w:themeColor="text1"/>
        </w:rPr>
        <w:t>’</w:t>
      </w:r>
      <w:r w:rsidRPr="00215710">
        <w:rPr>
          <w:color w:val="000000" w:themeColor="text1"/>
          <w:u w:color="000000" w:themeColor="text1"/>
        </w:rPr>
        <w:t>s motor vehicle unless the insurer: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215710">
        <w:rPr>
          <w:color w:val="000000" w:themeColor="text1"/>
          <w:u w:color="000000" w:themeColor="text1"/>
        </w:rPr>
        <w:tab/>
        <w:t>(1)</w:t>
      </w:r>
      <w:r>
        <w:rPr>
          <w:color w:val="000000" w:themeColor="text1"/>
          <w:u w:color="000000" w:themeColor="text1"/>
        </w:rPr>
        <w:tab/>
      </w:r>
      <w:r w:rsidRPr="00215710">
        <w:rPr>
          <w:color w:val="000000" w:themeColor="text1"/>
          <w:u w:color="000000" w:themeColor="text1"/>
        </w:rPr>
        <w:t>discloses in writing, in the issuance or renewal of a comprehensive or collision insurance</w:t>
      </w:r>
      <w:r w:rsidRPr="00215710">
        <w:rPr>
          <w:b/>
          <w:color w:val="000000" w:themeColor="text1"/>
          <w:u w:color="000000" w:themeColor="text1"/>
        </w:rPr>
        <w:t xml:space="preserve"> </w:t>
      </w:r>
      <w:r w:rsidRPr="00215710">
        <w:rPr>
          <w:color w:val="000000" w:themeColor="text1"/>
          <w:u w:color="000000" w:themeColor="text1"/>
        </w:rPr>
        <w:t>policy, that the insurer may specify the use of aftermarket, certified, recycled, or remanufactured crash parts;</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(2)</w:t>
      </w:r>
      <w:r>
        <w:rPr>
          <w:color w:val="000000" w:themeColor="text1"/>
          <w:u w:color="000000" w:themeColor="text1"/>
        </w:rPr>
        <w:tab/>
      </w:r>
      <w:r w:rsidRPr="00215710">
        <w:rPr>
          <w:color w:val="000000" w:themeColor="text1"/>
          <w:u w:color="000000" w:themeColor="text1"/>
        </w:rPr>
        <w:t>ensures that the specified aftermarket crash parts are warranted by the manufacturer or distributor to equal or exceed the car company</w:t>
      </w:r>
      <w:r w:rsidR="00FD2CF8" w:rsidRPr="00FD2CF8">
        <w:rPr>
          <w:color w:val="000000" w:themeColor="text1"/>
          <w:u w:color="000000" w:themeColor="text1"/>
        </w:rPr>
        <w:t>’</w:t>
      </w:r>
      <w:r w:rsidRPr="00215710">
        <w:rPr>
          <w:color w:val="000000" w:themeColor="text1"/>
          <w:u w:color="000000" w:themeColor="text1"/>
        </w:rPr>
        <w:t xml:space="preserve">s warranty </w:t>
      </w:r>
      <w:r w:rsidR="00E15CF7">
        <w:rPr>
          <w:color w:val="000000" w:themeColor="text1"/>
          <w:u w:color="000000" w:themeColor="text1"/>
        </w:rPr>
        <w:t>for the corresponding crash part.  Certified aftermarket crash parts are presumed capable of restoring a vehicle to its preloss condition</w:t>
      </w:r>
      <w:r w:rsidRPr="00215710">
        <w:rPr>
          <w:color w:val="000000" w:themeColor="text1"/>
          <w:u w:color="000000" w:themeColor="text1"/>
        </w:rPr>
        <w:t>;</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(3)</w:t>
      </w:r>
      <w:r>
        <w:rPr>
          <w:color w:val="000000" w:themeColor="text1"/>
          <w:u w:color="000000" w:themeColor="text1"/>
        </w:rPr>
        <w:tab/>
      </w:r>
      <w:r w:rsidRPr="00215710">
        <w:rPr>
          <w:color w:val="000000" w:themeColor="text1"/>
          <w:u w:color="000000" w:themeColor="text1"/>
        </w:rPr>
        <w:t>pays the cost of any modifications to parts that may become necessary to effect the repair; and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(4)</w:t>
      </w:r>
      <w:r>
        <w:rPr>
          <w:color w:val="000000" w:themeColor="text1"/>
          <w:u w:color="000000" w:themeColor="text1"/>
        </w:rPr>
        <w:tab/>
      </w:r>
      <w:r w:rsidRPr="00215710">
        <w:rPr>
          <w:color w:val="000000" w:themeColor="text1"/>
          <w:u w:color="000000" w:themeColor="text1"/>
        </w:rPr>
        <w:t>identifies to the consumer, in a written estimate prior to the repair: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r>
      <w:r w:rsidRPr="00215710">
        <w:rPr>
          <w:color w:val="000000" w:themeColor="text1"/>
          <w:u w:color="000000" w:themeColor="text1"/>
        </w:rPr>
        <w:tab/>
        <w:t>(a)</w:t>
      </w:r>
      <w:r>
        <w:rPr>
          <w:color w:val="000000" w:themeColor="text1"/>
          <w:u w:color="000000" w:themeColor="text1"/>
        </w:rPr>
        <w:tab/>
      </w:r>
      <w:r w:rsidRPr="00215710">
        <w:rPr>
          <w:color w:val="000000" w:themeColor="text1"/>
          <w:u w:color="000000" w:themeColor="text1"/>
        </w:rPr>
        <w:t>the aftermarket</w:t>
      </w:r>
      <w:r w:rsidRPr="00215710">
        <w:rPr>
          <w:b/>
          <w:color w:val="000000" w:themeColor="text1"/>
          <w:u w:color="000000" w:themeColor="text1"/>
        </w:rPr>
        <w:t xml:space="preserve"> </w:t>
      </w:r>
      <w:r w:rsidRPr="00215710">
        <w:rPr>
          <w:color w:val="000000" w:themeColor="text1"/>
          <w:u w:color="000000" w:themeColor="text1"/>
        </w:rPr>
        <w:t>crash part to be used; and</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r>
      <w:r w:rsidRPr="00215710">
        <w:rPr>
          <w:color w:val="000000" w:themeColor="text1"/>
          <w:u w:color="000000" w:themeColor="text1"/>
        </w:rPr>
        <w:tab/>
        <w:t>(b)</w:t>
      </w:r>
      <w:r>
        <w:rPr>
          <w:color w:val="000000" w:themeColor="text1"/>
          <w:u w:color="000000" w:themeColor="text1"/>
        </w:rPr>
        <w:tab/>
      </w:r>
      <w:r w:rsidRPr="00215710">
        <w:rPr>
          <w:color w:val="000000" w:themeColor="text1"/>
          <w:u w:color="000000" w:themeColor="text1"/>
        </w:rPr>
        <w:t xml:space="preserve">the </w:t>
      </w:r>
      <w:r>
        <w:rPr>
          <w:color w:val="000000" w:themeColor="text1"/>
          <w:u w:color="000000" w:themeColor="text1"/>
        </w:rPr>
        <w:t xml:space="preserve">aftermarket crash part is warranted by its </w:t>
      </w:r>
      <w:r w:rsidRPr="00215710">
        <w:rPr>
          <w:color w:val="000000" w:themeColor="text1"/>
          <w:u w:color="000000" w:themeColor="text1"/>
        </w:rPr>
        <w:t>manufacturer or distributor rather than the original car company.</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(B)</w:t>
      </w:r>
      <w:r>
        <w:rPr>
          <w:color w:val="000000" w:themeColor="text1"/>
          <w:u w:color="000000" w:themeColor="text1"/>
        </w:rPr>
        <w:tab/>
      </w:r>
      <w:r w:rsidRPr="00215710">
        <w:rPr>
          <w:color w:val="000000" w:themeColor="text1"/>
          <w:u w:color="000000" w:themeColor="text1"/>
        </w:rPr>
        <w:t xml:space="preserve">A person who knowingly fails to comply with provisions of this section is guilty of a misdemeanor and </w:t>
      </w:r>
      <w:r>
        <w:rPr>
          <w:color w:val="000000" w:themeColor="text1"/>
          <w:u w:color="000000" w:themeColor="text1"/>
        </w:rPr>
        <w:t>must</w:t>
      </w:r>
      <w:r w:rsidRPr="00215710">
        <w:rPr>
          <w:color w:val="000000" w:themeColor="text1"/>
          <w:u w:color="000000" w:themeColor="text1"/>
        </w:rPr>
        <w:t xml:space="preserve"> be subject to the penalties as provided in Section 38</w:t>
      </w:r>
      <w:r w:rsidR="00FD2CF8">
        <w:rPr>
          <w:color w:val="000000" w:themeColor="text1"/>
          <w:u w:color="000000" w:themeColor="text1"/>
        </w:rPr>
        <w:noBreakHyphen/>
      </w:r>
      <w:r w:rsidRPr="00215710">
        <w:rPr>
          <w:color w:val="000000" w:themeColor="text1"/>
          <w:u w:color="000000" w:themeColor="text1"/>
        </w:rPr>
        <w:t>2</w:t>
      </w:r>
      <w:r w:rsidR="00FD2CF8">
        <w:rPr>
          <w:color w:val="000000" w:themeColor="text1"/>
          <w:u w:color="000000" w:themeColor="text1"/>
        </w:rPr>
        <w:noBreakHyphen/>
      </w:r>
      <w:r w:rsidRPr="00215710">
        <w:rPr>
          <w:color w:val="000000" w:themeColor="text1"/>
          <w:u w:color="000000" w:themeColor="text1"/>
        </w:rPr>
        <w:t>20.</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(C)</w:t>
      </w:r>
      <w:r>
        <w:rPr>
          <w:color w:val="000000" w:themeColor="text1"/>
          <w:u w:color="000000" w:themeColor="text1"/>
        </w:rPr>
        <w:tab/>
      </w:r>
      <w:r w:rsidRPr="00215710">
        <w:rPr>
          <w:color w:val="000000" w:themeColor="text1"/>
          <w:u w:color="000000" w:themeColor="text1"/>
        </w:rPr>
        <w:t>Antique motor vehicles and customized collectible motor vehicles are exempt from the provisions of this section.  For purposes of this section:</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(1)</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Antique motor vehicle</w:t>
      </w:r>
      <w:r w:rsidR="00FD2CF8" w:rsidRPr="00FD2CF8">
        <w:rPr>
          <w:color w:val="000000" w:themeColor="text1"/>
          <w:u w:color="000000" w:themeColor="text1"/>
        </w:rPr>
        <w:t>’</w:t>
      </w:r>
      <w:r w:rsidRPr="00215710">
        <w:rPr>
          <w:color w:val="000000" w:themeColor="text1"/>
          <w:u w:color="000000" w:themeColor="text1"/>
        </w:rPr>
        <w:t xml:space="preserve"> means a motor vehicle that the Department of Motor Vehicles has classified as an antique under Section 56</w:t>
      </w:r>
      <w:r w:rsidR="00FD2CF8">
        <w:rPr>
          <w:color w:val="000000" w:themeColor="text1"/>
          <w:u w:color="000000" w:themeColor="text1"/>
        </w:rPr>
        <w:noBreakHyphen/>
      </w:r>
      <w:r w:rsidRPr="00215710">
        <w:rPr>
          <w:color w:val="000000" w:themeColor="text1"/>
          <w:u w:color="000000" w:themeColor="text1"/>
        </w:rPr>
        <w:t>3</w:t>
      </w:r>
      <w:r w:rsidR="00FD2CF8">
        <w:rPr>
          <w:color w:val="000000" w:themeColor="text1"/>
          <w:u w:color="000000" w:themeColor="text1"/>
        </w:rPr>
        <w:noBreakHyphen/>
      </w:r>
      <w:r w:rsidRPr="00215710">
        <w:rPr>
          <w:color w:val="000000" w:themeColor="text1"/>
          <w:u w:color="000000" w:themeColor="text1"/>
        </w:rPr>
        <w:t>2210.</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ab/>
        <w:t>(2)</w:t>
      </w:r>
      <w:r>
        <w:rPr>
          <w:color w:val="000000" w:themeColor="text1"/>
          <w:u w:color="000000" w:themeColor="text1"/>
        </w:rPr>
        <w:tab/>
      </w:r>
      <w:r w:rsidR="00FD2CF8" w:rsidRPr="00FD2CF8">
        <w:rPr>
          <w:color w:val="000000" w:themeColor="text1"/>
          <w:u w:color="000000" w:themeColor="text1"/>
        </w:rPr>
        <w:t>‘</w:t>
      </w:r>
      <w:r w:rsidRPr="00215710">
        <w:rPr>
          <w:color w:val="000000" w:themeColor="text1"/>
          <w:u w:color="000000" w:themeColor="text1"/>
        </w:rPr>
        <w:t>Customized collectible motor vehicle</w:t>
      </w:r>
      <w:r w:rsidR="00FD2CF8" w:rsidRPr="00FD2CF8">
        <w:rPr>
          <w:color w:val="000000" w:themeColor="text1"/>
          <w:u w:color="000000" w:themeColor="text1"/>
        </w:rPr>
        <w:t>’</w:t>
      </w:r>
      <w:r w:rsidRPr="00215710">
        <w:rPr>
          <w:color w:val="000000" w:themeColor="text1"/>
          <w:u w:color="000000" w:themeColor="text1"/>
        </w:rPr>
        <w:t xml:space="preserve"> means a motor vehicle that is less than twenty</w:t>
      </w:r>
      <w:r w:rsidR="00FD2CF8">
        <w:rPr>
          <w:color w:val="000000" w:themeColor="text1"/>
          <w:u w:color="000000" w:themeColor="text1"/>
        </w:rPr>
        <w:noBreakHyphen/>
      </w:r>
      <w:r w:rsidRPr="00215710">
        <w:rPr>
          <w:color w:val="000000" w:themeColor="text1"/>
          <w:u w:color="000000" w:themeColor="text1"/>
        </w:rPr>
        <w:t>five years old, which contains customized or nonoriginal parts and is owned solely as a collector</w:t>
      </w:r>
      <w:r w:rsidR="00FD2CF8" w:rsidRPr="00FD2CF8">
        <w:rPr>
          <w:color w:val="000000" w:themeColor="text1"/>
          <w:u w:color="000000" w:themeColor="text1"/>
        </w:rPr>
        <w:t>’</w:t>
      </w:r>
      <w:r w:rsidRPr="00215710">
        <w:rPr>
          <w:color w:val="000000" w:themeColor="text1"/>
          <w:u w:color="000000" w:themeColor="text1"/>
        </w:rPr>
        <w:t>s item and used for participation in club activities, exhibits, tours, parades</w:t>
      </w:r>
      <w:r>
        <w:rPr>
          <w:color w:val="000000" w:themeColor="text1"/>
          <w:u w:color="000000" w:themeColor="text1"/>
        </w:rPr>
        <w:t>,</w:t>
      </w:r>
      <w:r w:rsidRPr="00215710">
        <w:rPr>
          <w:color w:val="000000" w:themeColor="text1"/>
          <w:u w:color="000000" w:themeColor="text1"/>
        </w:rPr>
        <w:t xml:space="preserve"> and similar uses, but in no event used for general transportation.</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710">
        <w:rPr>
          <w:color w:val="000000" w:themeColor="text1"/>
          <w:u w:color="000000" w:themeColor="text1"/>
        </w:rPr>
        <w:t>Section 38</w:t>
      </w:r>
      <w:r w:rsidR="00FD2CF8">
        <w:rPr>
          <w:color w:val="000000" w:themeColor="text1"/>
          <w:u w:color="000000" w:themeColor="text1"/>
        </w:rPr>
        <w:noBreakHyphen/>
      </w:r>
      <w:r w:rsidRPr="00215710">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w:t>
      </w:r>
      <w:r w:rsidRPr="00215710">
        <w:rPr>
          <w:color w:val="000000" w:themeColor="text1"/>
          <w:u w:color="000000" w:themeColor="text1"/>
        </w:rPr>
        <w:t>40.</w:t>
      </w:r>
      <w:r>
        <w:rPr>
          <w:color w:val="000000" w:themeColor="text1"/>
          <w:u w:color="000000" w:themeColor="text1"/>
        </w:rPr>
        <w:tab/>
      </w:r>
      <w:r w:rsidRPr="00215710">
        <w:rPr>
          <w:color w:val="000000" w:themeColor="text1"/>
          <w:u w:color="000000" w:themeColor="text1"/>
        </w:rPr>
        <w:t>All aftermarket and OEM crash parts manufactured nine months after the effective date of this act when supplied by a repair facility shall carry sufficient permanent, nonremovable ident</w:t>
      </w:r>
      <w:r>
        <w:rPr>
          <w:color w:val="000000" w:themeColor="text1"/>
          <w:u w:color="000000" w:themeColor="text1"/>
        </w:rPr>
        <w:t>ification so as to identify th</w:t>
      </w:r>
      <w:r w:rsidRPr="00215710">
        <w:rPr>
          <w:color w:val="000000" w:themeColor="text1"/>
          <w:u w:color="000000" w:themeColor="text1"/>
        </w:rPr>
        <w:t xml:space="preserve">e manufacturer.  The identification </w:t>
      </w:r>
      <w:r>
        <w:rPr>
          <w:color w:val="000000" w:themeColor="text1"/>
          <w:u w:color="000000" w:themeColor="text1"/>
        </w:rPr>
        <w:t>must</w:t>
      </w:r>
      <w:r w:rsidRPr="00215710">
        <w:rPr>
          <w:color w:val="000000" w:themeColor="text1"/>
          <w:u w:color="000000" w:themeColor="text1"/>
        </w:rPr>
        <w:t xml:space="preserve"> be accessible to the greatest extent possible after installation.  A unique serial number, if available, </w:t>
      </w:r>
      <w:r>
        <w:rPr>
          <w:color w:val="000000" w:themeColor="text1"/>
          <w:u w:color="000000" w:themeColor="text1"/>
        </w:rPr>
        <w:t>must</w:t>
      </w:r>
      <w:r w:rsidRPr="00215710">
        <w:rPr>
          <w:color w:val="000000" w:themeColor="text1"/>
          <w:u w:color="000000" w:themeColor="text1"/>
        </w:rPr>
        <w:t xml:space="preserve"> be transferred to the repair order to allow for identification of the manufacturer.</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51506" w:rsidRPr="00A36914"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A36914">
        <w:rPr>
          <w:color w:val="000000" w:themeColor="text1"/>
          <w:u w:color="000000" w:themeColor="text1"/>
        </w:rPr>
        <w:t>Section 38</w:t>
      </w:r>
      <w:r w:rsidR="00FD2CF8">
        <w:rPr>
          <w:color w:val="000000" w:themeColor="text1"/>
          <w:u w:color="000000" w:themeColor="text1"/>
        </w:rPr>
        <w:noBreakHyphen/>
      </w:r>
      <w:r w:rsidRPr="00A36914">
        <w:rPr>
          <w:color w:val="000000" w:themeColor="text1"/>
          <w:u w:color="000000" w:themeColor="text1"/>
        </w:rPr>
        <w:t>77</w:t>
      </w:r>
      <w:r w:rsidR="00FD2CF8">
        <w:rPr>
          <w:color w:val="000000" w:themeColor="text1"/>
          <w:u w:color="000000" w:themeColor="text1"/>
        </w:rPr>
        <w:noBreakHyphen/>
      </w:r>
      <w:r>
        <w:rPr>
          <w:color w:val="000000" w:themeColor="text1"/>
          <w:u w:color="000000" w:themeColor="text1"/>
        </w:rPr>
        <w:t>13</w:t>
      </w:r>
      <w:r w:rsidRPr="00A36914">
        <w:rPr>
          <w:color w:val="000000" w:themeColor="text1"/>
          <w:u w:color="000000" w:themeColor="text1"/>
        </w:rPr>
        <w:t>50.</w:t>
      </w:r>
      <w:r>
        <w:rPr>
          <w:color w:val="000000" w:themeColor="text1"/>
          <w:u w:color="000000" w:themeColor="text1"/>
        </w:rPr>
        <w:tab/>
      </w:r>
      <w:r w:rsidRPr="00A36914">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51506" w:rsidRPr="00215710"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71377" w:rsidRDefault="00951506" w:rsidP="0095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5710">
        <w:rPr>
          <w:color w:val="000000" w:themeColor="text1"/>
          <w:u w:color="000000" w:themeColor="text1"/>
        </w:rPr>
        <w:t>SECTION</w:t>
      </w:r>
      <w:r w:rsidRPr="00215710">
        <w:rPr>
          <w:color w:val="000000" w:themeColor="text1"/>
          <w:u w:color="000000" w:themeColor="text1"/>
        </w:rPr>
        <w:tab/>
        <w:t>3.</w:t>
      </w:r>
      <w:r w:rsidRPr="00215710">
        <w:rPr>
          <w:color w:val="000000" w:themeColor="text1"/>
          <w:u w:color="000000" w:themeColor="text1"/>
        </w:rPr>
        <w:tab/>
        <w:t>This act takes effect upon approval by the Governor and applies to personal lines motor vehicle insurance policies written or renewed nine months from the effective date of this act.</w:t>
      </w:r>
    </w:p>
    <w:p w:rsidR="00F70F6C" w:rsidRDefault="00FD2C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F6C" w:rsidRDefault="00F70F6C" w:rsidP="00870129">
      <w:pPr>
        <w:suppressAutoHyphens/>
      </w:pPr>
    </w:p>
    <w:sectPr w:rsidR="00F70F6C" w:rsidSect="008701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377" w:rsidRDefault="00471377" w:rsidP="009F0C77">
      <w:r>
        <w:separator/>
      </w:r>
    </w:p>
  </w:endnote>
  <w:endnote w:type="continuationSeparator" w:id="0">
    <w:p w:rsidR="00471377" w:rsidRDefault="004713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92CA14-4EB0-4DA4-B798-0E34E9024068}"/>
    <w:embedBold r:id="rId2" w:fontKey="{6165D19B-55FE-4CFA-ADFB-3977D94B805A}"/>
  </w:font>
  <w:font w:name="Calibri">
    <w:panose1 w:val="020F0502020204030204"/>
    <w:charset w:val="00"/>
    <w:family w:val="swiss"/>
    <w:pitch w:val="variable"/>
    <w:sig w:usb0="E10002FF" w:usb1="4000ACFF" w:usb2="00000009" w:usb3="00000000" w:csb0="0000019F" w:csb1="00000000"/>
    <w:embedRegular r:id="rId3" w:fontKey="{6A53EC2C-C2D9-4107-8112-EF0E38B62FAB}"/>
  </w:font>
  <w:font w:name="Cambria">
    <w:panose1 w:val="02040503050406030204"/>
    <w:charset w:val="00"/>
    <w:family w:val="roman"/>
    <w:pitch w:val="variable"/>
    <w:sig w:usb0="E00002FF" w:usb1="400004FF" w:usb2="00000000" w:usb3="00000000" w:csb0="0000019F" w:csb1="00000000"/>
    <w:embedRegular r:id="rId4" w:fontKey="{2C026AA2-ABDC-40A3-B7EA-F2576508AC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129" w:rsidRPr="00F70F6C" w:rsidRDefault="00870129" w:rsidP="00F70F6C">
    <w:pPr>
      <w:pStyle w:val="Footer"/>
      <w:tabs>
        <w:tab w:val="clear" w:pos="4680"/>
        <w:tab w:val="clear" w:pos="9360"/>
        <w:tab w:val="center" w:pos="2995"/>
      </w:tabs>
      <w:spacing w:before="120"/>
    </w:pPr>
    <w:r>
      <w:t>[417]</w:t>
    </w:r>
    <w:r>
      <w:tab/>
    </w:r>
    <w:r w:rsidR="00D661A7">
      <w:fldChar w:fldCharType="begin"/>
    </w:r>
    <w:r w:rsidR="00D661A7">
      <w:instrText xml:space="preserve"> PAGE  \* MERGEFORMAT </w:instrText>
    </w:r>
    <w:r w:rsidR="00D661A7">
      <w:fldChar w:fldCharType="separate"/>
    </w:r>
    <w:r w:rsidR="00D661A7">
      <w:rPr>
        <w:noProof/>
      </w:rPr>
      <w:t>1</w:t>
    </w:r>
    <w:r w:rsidR="00D661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377" w:rsidRDefault="00471377" w:rsidP="009F0C77">
      <w:r>
        <w:separator/>
      </w:r>
    </w:p>
  </w:footnote>
  <w:footnote w:type="continuationSeparator" w:id="0">
    <w:p w:rsidR="00471377" w:rsidRDefault="004713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309AB11"/>
    <w:docVar w:name="CoverBillType" w:val="b"/>
    <w:docVar w:name="docpath" w:val="L:\Council\bills\AGM\18309AB11.DOCX"/>
    <w:docVar w:name="dvBillNumber" w:val="417"/>
    <w:docVar w:name="dvBillNumberPrefix" w:val="S. "/>
    <w:docVar w:name="dvOriginalBody" w:val="Senate"/>
    <w:docVar w:name="dvSteno" w:val="AGM"/>
    <w:docVar w:name="NameofBody" w:val="s"/>
    <w:docVar w:name="vgroup2" w:val="Council"/>
  </w:docVars>
  <w:rsids>
    <w:rsidRoot w:val="00E466E1"/>
    <w:rsid w:val="00026C9A"/>
    <w:rsid w:val="00064CA9"/>
    <w:rsid w:val="000965A1"/>
    <w:rsid w:val="000E1785"/>
    <w:rsid w:val="001023A4"/>
    <w:rsid w:val="0010776B"/>
    <w:rsid w:val="00133E66"/>
    <w:rsid w:val="00134ACF"/>
    <w:rsid w:val="00141037"/>
    <w:rsid w:val="00144E15"/>
    <w:rsid w:val="001A4A62"/>
    <w:rsid w:val="001A681E"/>
    <w:rsid w:val="001D08F2"/>
    <w:rsid w:val="002037CA"/>
    <w:rsid w:val="002047A2"/>
    <w:rsid w:val="00221720"/>
    <w:rsid w:val="0022672A"/>
    <w:rsid w:val="002321B6"/>
    <w:rsid w:val="0023696B"/>
    <w:rsid w:val="00250967"/>
    <w:rsid w:val="002759C5"/>
    <w:rsid w:val="00277DEE"/>
    <w:rsid w:val="00280D88"/>
    <w:rsid w:val="00294ABE"/>
    <w:rsid w:val="002A3EB4"/>
    <w:rsid w:val="002D6A96"/>
    <w:rsid w:val="00325348"/>
    <w:rsid w:val="00393688"/>
    <w:rsid w:val="003D411E"/>
    <w:rsid w:val="003E3C1E"/>
    <w:rsid w:val="003E6148"/>
    <w:rsid w:val="00400EAA"/>
    <w:rsid w:val="0041760A"/>
    <w:rsid w:val="00464093"/>
    <w:rsid w:val="00471377"/>
    <w:rsid w:val="004809EE"/>
    <w:rsid w:val="00511EE9"/>
    <w:rsid w:val="00521E00"/>
    <w:rsid w:val="00576EA3"/>
    <w:rsid w:val="00577C6C"/>
    <w:rsid w:val="0058501B"/>
    <w:rsid w:val="006215AA"/>
    <w:rsid w:val="006340D9"/>
    <w:rsid w:val="00642E08"/>
    <w:rsid w:val="00643B8E"/>
    <w:rsid w:val="00647CAF"/>
    <w:rsid w:val="00665EBC"/>
    <w:rsid w:val="0069470D"/>
    <w:rsid w:val="006A183A"/>
    <w:rsid w:val="006A476C"/>
    <w:rsid w:val="006B080D"/>
    <w:rsid w:val="006C6A93"/>
    <w:rsid w:val="006E02F9"/>
    <w:rsid w:val="00744E29"/>
    <w:rsid w:val="00746A7E"/>
    <w:rsid w:val="00753C04"/>
    <w:rsid w:val="00756946"/>
    <w:rsid w:val="00757F80"/>
    <w:rsid w:val="00771EEC"/>
    <w:rsid w:val="00786819"/>
    <w:rsid w:val="007A325A"/>
    <w:rsid w:val="007F1523"/>
    <w:rsid w:val="007F509E"/>
    <w:rsid w:val="007F5799"/>
    <w:rsid w:val="007F6947"/>
    <w:rsid w:val="00870129"/>
    <w:rsid w:val="00872729"/>
    <w:rsid w:val="008F4429"/>
    <w:rsid w:val="009352BB"/>
    <w:rsid w:val="00951506"/>
    <w:rsid w:val="009542BD"/>
    <w:rsid w:val="00974FB2"/>
    <w:rsid w:val="00990668"/>
    <w:rsid w:val="009944E3"/>
    <w:rsid w:val="009F0C77"/>
    <w:rsid w:val="009F4DD1"/>
    <w:rsid w:val="00A41746"/>
    <w:rsid w:val="00A64E80"/>
    <w:rsid w:val="00A729AE"/>
    <w:rsid w:val="00A741D9"/>
    <w:rsid w:val="00A9741D"/>
    <w:rsid w:val="00AB6253"/>
    <w:rsid w:val="00AD4B17"/>
    <w:rsid w:val="00B26FA6"/>
    <w:rsid w:val="00B741CB"/>
    <w:rsid w:val="00B8418B"/>
    <w:rsid w:val="00B934F3"/>
    <w:rsid w:val="00B97445"/>
    <w:rsid w:val="00BB6347"/>
    <w:rsid w:val="00BD2134"/>
    <w:rsid w:val="00C038D8"/>
    <w:rsid w:val="00C045DD"/>
    <w:rsid w:val="00C3136F"/>
    <w:rsid w:val="00C3483A"/>
    <w:rsid w:val="00C74E9D"/>
    <w:rsid w:val="00C82FD3"/>
    <w:rsid w:val="00CC6B7B"/>
    <w:rsid w:val="00CD3619"/>
    <w:rsid w:val="00CF4447"/>
    <w:rsid w:val="00D148F0"/>
    <w:rsid w:val="00D405E7"/>
    <w:rsid w:val="00D41D56"/>
    <w:rsid w:val="00D45758"/>
    <w:rsid w:val="00D6260D"/>
    <w:rsid w:val="00D661A7"/>
    <w:rsid w:val="00D6662B"/>
    <w:rsid w:val="00D95E2F"/>
    <w:rsid w:val="00D970A9"/>
    <w:rsid w:val="00DB3AC0"/>
    <w:rsid w:val="00DE68F0"/>
    <w:rsid w:val="00DF3845"/>
    <w:rsid w:val="00DF7E17"/>
    <w:rsid w:val="00E15CF7"/>
    <w:rsid w:val="00E466E1"/>
    <w:rsid w:val="00E52C99"/>
    <w:rsid w:val="00EB00A2"/>
    <w:rsid w:val="00EB1BF3"/>
    <w:rsid w:val="00EF3EEE"/>
    <w:rsid w:val="00F149A7"/>
    <w:rsid w:val="00F50BAF"/>
    <w:rsid w:val="00F52C10"/>
    <w:rsid w:val="00F70F6C"/>
    <w:rsid w:val="00F74600"/>
    <w:rsid w:val="00F81FFD"/>
    <w:rsid w:val="00F85228"/>
    <w:rsid w:val="00FA578B"/>
    <w:rsid w:val="00FB6773"/>
    <w:rsid w:val="00FD2CF8"/>
    <w:rsid w:val="00FD7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7B4AE2-18C9-4DD5-BA09-3B86A7F15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4575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45758"/>
    <w:pPr>
      <w:tabs>
        <w:tab w:val="right" w:pos="5904"/>
      </w:tabs>
    </w:pPr>
  </w:style>
  <w:style w:type="character" w:styleId="Hyperlink">
    <w:name w:val="Hyperlink"/>
    <w:basedOn w:val="DefaultParagraphFont"/>
    <w:uiPriority w:val="99"/>
    <w:unhideWhenUsed/>
    <w:rsid w:val="008701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5-11.docx" TargetMode="External"/><Relationship Id="rId3" Type="http://schemas.openxmlformats.org/officeDocument/2006/relationships/settings" Target="settings.xml"/><Relationship Id="rId7" Type="http://schemas.openxmlformats.org/officeDocument/2006/relationships/hyperlink" Target="file:///h:\s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7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B0936-268F-46D6-9157-0A28A9E9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1468</Words>
  <Characters>7912</Characters>
  <Application>Microsoft Office Word</Application>
  <DocSecurity>4</DocSecurity>
  <Lines>212</Lines>
  <Paragraphs>67</Paragraphs>
  <ScaleCrop>false</ScaleCrop>
  <Company> </Company>
  <LinksUpToDate>false</LinksUpToDate>
  <CharactersWithSpaces>9400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417: Automotive repair facilities and insurers - South Carolina Legislature Online</dc:title>
  <dc:subject/>
  <dc:creator>AngieMorgan</dc:creator>
  <cp:keywords/>
  <dc:description/>
  <cp:lastModifiedBy>N Cumfer</cp:lastModifiedBy>
  <cp:revision>2</cp:revision>
  <cp:lastPrinted>2011-01-14T15:30:00Z</cp:lastPrinted>
  <dcterms:created xsi:type="dcterms:W3CDTF">2014-11-21T20:39:00Z</dcterms:created>
  <dcterms:modified xsi:type="dcterms:W3CDTF">2014-11-21T20:39:00Z</dcterms:modified>
</cp:coreProperties>
</file>