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FEB" w:rsidRDefault="00CF6FEB" w:rsidP="00CF6FEB">
      <w:pPr>
        <w:widowControl w:val="0"/>
        <w:jc w:val="center"/>
      </w:pPr>
      <w:bookmarkStart w:id="0" w:name="_GoBack"/>
      <w:bookmarkEnd w:id="0"/>
      <w:r w:rsidRPr="00CF6FEB">
        <w:rPr>
          <w:b/>
        </w:rPr>
        <w:t>South Carolina General Assembly</w:t>
      </w:r>
    </w:p>
    <w:p w:rsidR="00CF6FEB" w:rsidRDefault="00CF6FEB" w:rsidP="00CF6FEB">
      <w:pPr>
        <w:widowControl w:val="0"/>
        <w:jc w:val="center"/>
      </w:pPr>
      <w:r>
        <w:t>119th Session, 2011-2012</w:t>
      </w:r>
    </w:p>
    <w:p w:rsidR="00CF6FEB" w:rsidRDefault="00CF6FEB" w:rsidP="00CF6FEB">
      <w:pPr>
        <w:widowControl w:val="0"/>
        <w:jc w:val="left"/>
      </w:pPr>
    </w:p>
    <w:p w:rsidR="00CF6FEB" w:rsidRDefault="00CF6FEB" w:rsidP="00CF6FEB">
      <w:pPr>
        <w:widowControl w:val="0"/>
        <w:jc w:val="left"/>
        <w:rPr>
          <w:b/>
        </w:rPr>
      </w:pPr>
      <w:r w:rsidRPr="00CF6FEB">
        <w:rPr>
          <w:b/>
        </w:rPr>
        <w:t>H. 5249</w:t>
      </w:r>
    </w:p>
    <w:p w:rsidR="00CF6FEB" w:rsidRDefault="00CF6FEB" w:rsidP="00CF6FEB">
      <w:pPr>
        <w:widowControl w:val="0"/>
        <w:jc w:val="left"/>
        <w:rPr>
          <w:b/>
        </w:rPr>
      </w:pPr>
    </w:p>
    <w:p w:rsidR="00CF6FEB" w:rsidRDefault="00CF6FEB" w:rsidP="00CF6FEB">
      <w:pPr>
        <w:widowControl w:val="0"/>
        <w:jc w:val="left"/>
      </w:pPr>
      <w:r w:rsidRPr="00CF6FEB">
        <w:rPr>
          <w:b/>
        </w:rPr>
        <w:t>STATUS INFORMATION</w:t>
      </w:r>
    </w:p>
    <w:p w:rsidR="00CF6FEB" w:rsidRDefault="00CF6FEB" w:rsidP="00CF6FEB">
      <w:pPr>
        <w:widowControl w:val="0"/>
        <w:jc w:val="left"/>
      </w:pPr>
    </w:p>
    <w:p w:rsidR="00CF6FEB" w:rsidRDefault="00CF6FEB" w:rsidP="00CF6FEB">
      <w:pPr>
        <w:widowControl w:val="0"/>
        <w:jc w:val="left"/>
      </w:pPr>
      <w:r>
        <w:t>General Bill</w:t>
      </w:r>
    </w:p>
    <w:p w:rsidR="00CF6FEB" w:rsidRDefault="00CF6FEB" w:rsidP="00CF6FEB">
      <w:pPr>
        <w:widowControl w:val="0"/>
        <w:jc w:val="left"/>
      </w:pPr>
      <w:r>
        <w:t>Sponsors: Reps. Limehouse and Horne</w:t>
      </w:r>
    </w:p>
    <w:p w:rsidR="00CF6FEB" w:rsidRDefault="00CF6FEB" w:rsidP="00CF6FEB">
      <w:pPr>
        <w:widowControl w:val="0"/>
        <w:jc w:val="left"/>
      </w:pPr>
      <w:r>
        <w:t>Document Path: l:\council\bills\ms\7708ahb12.docx</w:t>
      </w:r>
    </w:p>
    <w:p w:rsidR="00CF6FEB" w:rsidRDefault="00CF6FEB" w:rsidP="00CF6FEB">
      <w:pPr>
        <w:widowControl w:val="0"/>
        <w:jc w:val="left"/>
      </w:pPr>
    </w:p>
    <w:p w:rsidR="00CF6FEB" w:rsidRDefault="00CF6FEB" w:rsidP="00CF6FEB">
      <w:pPr>
        <w:widowControl w:val="0"/>
        <w:jc w:val="left"/>
      </w:pPr>
      <w:r>
        <w:t>Introduced in the House on May 9, 2012</w:t>
      </w:r>
    </w:p>
    <w:p w:rsidR="00CF6FEB" w:rsidRDefault="00CF6FEB" w:rsidP="00CF6FEB">
      <w:pPr>
        <w:widowControl w:val="0"/>
        <w:jc w:val="left"/>
      </w:pPr>
      <w:r>
        <w:t xml:space="preserve">Currently residing in the House Committee on </w:t>
      </w:r>
      <w:r w:rsidRPr="00CF6FEB">
        <w:rPr>
          <w:b/>
        </w:rPr>
        <w:t>Judiciary</w:t>
      </w:r>
    </w:p>
    <w:p w:rsidR="00CF6FEB" w:rsidRDefault="00CF6FEB" w:rsidP="00CF6FEB">
      <w:pPr>
        <w:widowControl w:val="0"/>
        <w:jc w:val="left"/>
      </w:pPr>
    </w:p>
    <w:p w:rsidR="00CF6FEB" w:rsidRDefault="00CF6FEB" w:rsidP="00CF6FEB">
      <w:pPr>
        <w:widowControl w:val="0"/>
        <w:jc w:val="left"/>
      </w:pPr>
      <w:r>
        <w:t xml:space="preserve">Summary: </w:t>
      </w:r>
      <w:r w:rsidR="00E02929">
        <w:t>Police dog, guide dog, or service animal</w:t>
      </w:r>
    </w:p>
    <w:p w:rsidR="00CF6FEB" w:rsidRDefault="00CF6FEB" w:rsidP="00CF6FEB">
      <w:pPr>
        <w:widowControl w:val="0"/>
        <w:jc w:val="left"/>
      </w:pPr>
    </w:p>
    <w:p w:rsidR="00CF6FEB" w:rsidRDefault="00CF6FEB" w:rsidP="00CF6FEB">
      <w:pPr>
        <w:widowControl w:val="0"/>
        <w:jc w:val="left"/>
      </w:pPr>
    </w:p>
    <w:p w:rsidR="00CF6FEB" w:rsidRDefault="00CF6FEB" w:rsidP="00CF6FEB">
      <w:pPr>
        <w:widowControl w:val="0"/>
        <w:tabs>
          <w:tab w:val="center" w:pos="590"/>
          <w:tab w:val="center" w:pos="1440"/>
          <w:tab w:val="left" w:pos="1872"/>
          <w:tab w:val="left" w:pos="9187"/>
        </w:tabs>
        <w:jc w:val="left"/>
      </w:pPr>
      <w:r w:rsidRPr="00CF6FEB">
        <w:rPr>
          <w:b/>
        </w:rPr>
        <w:t>HISTORY OF LEGISLATIVE ACTIONS</w:t>
      </w:r>
    </w:p>
    <w:p w:rsidR="00CF6FEB" w:rsidRDefault="00CF6FEB" w:rsidP="00CF6FEB">
      <w:pPr>
        <w:widowControl w:val="0"/>
        <w:tabs>
          <w:tab w:val="center" w:pos="590"/>
          <w:tab w:val="center" w:pos="1440"/>
          <w:tab w:val="left" w:pos="1872"/>
          <w:tab w:val="left" w:pos="9187"/>
        </w:tabs>
        <w:jc w:val="left"/>
      </w:pPr>
    </w:p>
    <w:p w:rsidR="00CF6FEB" w:rsidRPr="00CF6FEB" w:rsidRDefault="00CF6FEB" w:rsidP="00CF6FEB">
      <w:pPr>
        <w:widowControl w:val="0"/>
        <w:tabs>
          <w:tab w:val="center" w:pos="590"/>
          <w:tab w:val="center" w:pos="1440"/>
          <w:tab w:val="left" w:pos="1872"/>
          <w:tab w:val="left" w:pos="9187"/>
        </w:tabs>
        <w:jc w:val="left"/>
      </w:pPr>
      <w:r w:rsidRPr="00CF6FEB">
        <w:rPr>
          <w:u w:val="single"/>
        </w:rPr>
        <w:tab/>
        <w:t>Date</w:t>
      </w:r>
      <w:r w:rsidRPr="00CF6FEB">
        <w:rPr>
          <w:u w:val="single"/>
        </w:rPr>
        <w:tab/>
        <w:t>Body</w:t>
      </w:r>
      <w:r w:rsidRPr="00CF6FEB">
        <w:rPr>
          <w:u w:val="single"/>
        </w:rPr>
        <w:tab/>
        <w:t>Action Description with journal page number</w:t>
      </w:r>
      <w:r w:rsidRPr="00CF6FEB">
        <w:rPr>
          <w:u w:val="single"/>
        </w:rPr>
        <w:tab/>
      </w:r>
    </w:p>
    <w:p w:rsidR="00FC7280" w:rsidRDefault="00FC7280" w:rsidP="00FC7280">
      <w:pPr>
        <w:widowControl w:val="0"/>
        <w:tabs>
          <w:tab w:val="right" w:pos="1008"/>
          <w:tab w:val="left" w:pos="1152"/>
          <w:tab w:val="left" w:pos="1872"/>
          <w:tab w:val="left" w:pos="9187"/>
        </w:tabs>
        <w:ind w:left="2088" w:hanging="2088"/>
        <w:jc w:val="left"/>
      </w:pPr>
      <w:r>
        <w:tab/>
        <w:t>5/9/2012</w:t>
      </w:r>
      <w:r>
        <w:tab/>
        <w:t>House</w:t>
      </w:r>
      <w:r>
        <w:tab/>
      </w:r>
      <w:r w:rsidRPr="003C7768">
        <w:t>Introduced and read first time (</w:t>
      </w:r>
      <w:hyperlink r:id="rId7" w:history="1">
        <w:r w:rsidRPr="003C7768">
          <w:rPr>
            <w:rStyle w:val="Hyperlink"/>
          </w:rPr>
          <w:t>House Journal</w:t>
        </w:r>
        <w:r w:rsidRPr="003C7768">
          <w:rPr>
            <w:rStyle w:val="Hyperlink"/>
          </w:rPr>
          <w:noBreakHyphen/>
          <w:t>page 31</w:t>
        </w:r>
      </w:hyperlink>
      <w:r w:rsidRPr="003C7768">
        <w:t>)</w:t>
      </w:r>
    </w:p>
    <w:p w:rsidR="00FC7280" w:rsidRDefault="00FC7280" w:rsidP="00FC7280">
      <w:pPr>
        <w:widowControl w:val="0"/>
        <w:tabs>
          <w:tab w:val="right" w:pos="1008"/>
          <w:tab w:val="left" w:pos="1152"/>
          <w:tab w:val="left" w:pos="1872"/>
          <w:tab w:val="left" w:pos="9187"/>
        </w:tabs>
        <w:ind w:left="2088" w:hanging="2088"/>
        <w:jc w:val="left"/>
      </w:pPr>
      <w:r>
        <w:tab/>
        <w:t>5/9/2012</w:t>
      </w:r>
      <w:r>
        <w:tab/>
        <w:t>House</w:t>
      </w:r>
      <w:r>
        <w:tab/>
      </w:r>
      <w:r w:rsidRPr="003C7768">
        <w:t>Ref</w:t>
      </w:r>
      <w:r>
        <w:t xml:space="preserve">erred to Committee on </w:t>
      </w:r>
      <w:r w:rsidRPr="003C7768">
        <w:rPr>
          <w:b/>
        </w:rPr>
        <w:t>Judiciary</w:t>
      </w:r>
      <w:r>
        <w:t xml:space="preserve"> </w:t>
      </w:r>
      <w:r w:rsidRPr="003C7768">
        <w:t>(</w:t>
      </w:r>
      <w:hyperlink r:id="rId8" w:history="1">
        <w:r w:rsidRPr="003C7768">
          <w:rPr>
            <w:rStyle w:val="Hyperlink"/>
          </w:rPr>
          <w:t>House Journal</w:t>
        </w:r>
        <w:r w:rsidRPr="003C7768">
          <w:rPr>
            <w:rStyle w:val="Hyperlink"/>
          </w:rPr>
          <w:noBreakHyphen/>
          <w:t>page 31</w:t>
        </w:r>
      </w:hyperlink>
      <w:r w:rsidRPr="003C7768">
        <w:t>)</w:t>
      </w:r>
    </w:p>
    <w:p w:rsidR="00FC7280" w:rsidRDefault="00FC7280" w:rsidP="00FC7280">
      <w:pPr>
        <w:widowControl w:val="0"/>
        <w:tabs>
          <w:tab w:val="right" w:pos="1008"/>
          <w:tab w:val="left" w:pos="1152"/>
          <w:tab w:val="left" w:pos="1872"/>
          <w:tab w:val="left" w:pos="9187"/>
        </w:tabs>
        <w:ind w:left="2088" w:hanging="2088"/>
        <w:jc w:val="left"/>
      </w:pPr>
    </w:p>
    <w:p w:rsidR="00CF6FEB" w:rsidRPr="00CF6FEB" w:rsidRDefault="00CF6FEB" w:rsidP="00CF6FEB">
      <w:pPr>
        <w:widowControl w:val="0"/>
        <w:tabs>
          <w:tab w:val="right" w:pos="1008"/>
          <w:tab w:val="left" w:pos="1152"/>
          <w:tab w:val="left" w:pos="1872"/>
          <w:tab w:val="left" w:pos="9187"/>
        </w:tabs>
        <w:ind w:left="2088" w:hanging="2088"/>
        <w:jc w:val="left"/>
      </w:pPr>
    </w:p>
    <w:p w:rsidR="00CF6FEB" w:rsidRDefault="00CF6FEB" w:rsidP="00CF6FEB">
      <w:pPr>
        <w:widowControl w:val="0"/>
        <w:jc w:val="left"/>
      </w:pPr>
      <w:r w:rsidRPr="00CF6FEB">
        <w:rPr>
          <w:b/>
        </w:rPr>
        <w:t>VERSIONS OF THIS BILL</w:t>
      </w:r>
    </w:p>
    <w:p w:rsidR="00CF6FEB" w:rsidRDefault="00CF6FEB" w:rsidP="00CF6FEB">
      <w:pPr>
        <w:widowControl w:val="0"/>
        <w:jc w:val="left"/>
      </w:pPr>
    </w:p>
    <w:p w:rsidR="00CF6FEB" w:rsidRDefault="00A25CF2" w:rsidP="00CF6FEB">
      <w:pPr>
        <w:widowControl w:val="0"/>
        <w:jc w:val="left"/>
      </w:pPr>
      <w:hyperlink r:id="rId9" w:history="1">
        <w:r w:rsidR="00CF6FEB">
          <w:rPr>
            <w:rStyle w:val="Hyperlink"/>
          </w:rPr>
          <w:t>5/9/2012</w:t>
        </w:r>
      </w:hyperlink>
    </w:p>
    <w:p w:rsidR="00CF6FEB" w:rsidRDefault="00CF6FEB" w:rsidP="00CF6FEB"/>
    <w:p w:rsidR="00CF6FEB" w:rsidRDefault="00CF6FEB" w:rsidP="00CF6FEB">
      <w:pPr>
        <w:sectPr w:rsidR="00CF6FEB" w:rsidSect="00CF6F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7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noBreakHyphen/>
        <w:t>3</w:t>
      </w:r>
      <w:r>
        <w:noBreakHyphen/>
        <w:t>630, AS AMENDED, CODE OF LAWS OF SOUTH CAROLINA, 1976, RELATING TO PENALTIES ASSOCIATED WITH MALTREATING, INJURING, OR KILLING POLICE DOGS AND HORSES, SO AS TO INCREASE THE FINES AND PENALTIES, TO PROVIDE FOR MANDATORY MINIMUM PENALTIES AND CONSECUTIVE SERVICE OF SENTENCES, AND TO ALLOW FOR RESTITUTION; TO AMEND SECTION 47</w:t>
      </w:r>
      <w:r>
        <w:noBreakHyphen/>
        <w:t>3</w:t>
      </w:r>
      <w:r>
        <w:noBreakHyphen/>
        <w:t>940, RELATING TO A PERSON WITH RECKLESS DISREGARD INJURING, DISABLING, OR CAUSING THE DEATH OF A GUIDE DOG OR SERVICE ANIMAL, SO AS TO INCREASE THE PENALTIES FOR VIOLATIONS; AND TO AMEND SECTION 47</w:t>
      </w:r>
      <w:r>
        <w:noBreakHyphen/>
        <w:t>3</w:t>
      </w:r>
      <w:r>
        <w:noBreakHyphen/>
        <w:t>960, RELATING TO A PERSON INTENTIONALLY INJURING, DISABLING, OR CAUSING THE DEATH OF A GUIDE DOG OR SERVICE ANIMAL, SO AS TO INCREASE THE PENALTIES FOR VIOLATION.</w:t>
      </w:r>
    </w:p>
    <w:p w:rsidR="00D40755" w:rsidRDefault="00D40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0755" w:rsidRDefault="00D40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755" w:rsidRDefault="00D40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19" w:rsidRDefault="00D40755"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6419">
        <w:t>Section 47</w:t>
      </w:r>
      <w:r w:rsidR="00D26419">
        <w:noBreakHyphen/>
        <w:t>3</w:t>
      </w:r>
      <w:r w:rsidR="00D26419">
        <w:noBreakHyphen/>
        <w:t>630 of the 1976 Code, as last amended by Act 259 of 2008, is further amended to read:</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27CC">
        <w:tab/>
      </w:r>
      <w:r>
        <w:t>“Section 47</w:t>
      </w:r>
      <w:r>
        <w:noBreakHyphen/>
        <w:t>3</w:t>
      </w:r>
      <w:r>
        <w:noBreakHyphen/>
        <w:t>630.</w:t>
      </w:r>
      <w:r>
        <w:tab/>
      </w:r>
      <w:r>
        <w:rPr>
          <w:u w:val="single"/>
        </w:rPr>
        <w:t>(A)</w:t>
      </w:r>
      <w:r>
        <w:tab/>
      </w:r>
      <w:r w:rsidRPr="003827CC">
        <w:t>A person who violates any of the provisions of this article, except for Section 47</w:t>
      </w:r>
      <w:r>
        <w:noBreakHyphen/>
      </w:r>
      <w:r w:rsidRPr="003827CC">
        <w:t>3</w:t>
      </w:r>
      <w:r>
        <w:noBreakHyphen/>
      </w:r>
      <w:r w:rsidRPr="003827CC">
        <w:t xml:space="preserve">620, is guilty of a </w:t>
      </w:r>
      <w:r w:rsidRPr="00D26419">
        <w:rPr>
          <w:strike/>
        </w:rPr>
        <w:t>misdemeanor</w:t>
      </w:r>
      <w:r>
        <w:t xml:space="preserve"> </w:t>
      </w:r>
      <w:r>
        <w:rPr>
          <w:u w:val="single"/>
        </w:rPr>
        <w:t>felony</w:t>
      </w:r>
      <w:r w:rsidRPr="003827CC">
        <w:t xml:space="preserve"> and, upon conviction, must be fined not less than </w:t>
      </w:r>
      <w:r w:rsidRPr="00FD0511">
        <w:rPr>
          <w:strike/>
        </w:rPr>
        <w:t>five hundred</w:t>
      </w:r>
      <w:r>
        <w:t xml:space="preserve"> </w:t>
      </w:r>
      <w:r>
        <w:rPr>
          <w:u w:val="single"/>
        </w:rPr>
        <w:t>two thousand</w:t>
      </w:r>
      <w:r w:rsidRPr="003827CC">
        <w:t xml:space="preserve"> dollars nor more than </w:t>
      </w:r>
      <w:r w:rsidRPr="00FD0511">
        <w:rPr>
          <w:strike/>
        </w:rPr>
        <w:t>one</w:t>
      </w:r>
      <w:r>
        <w:t xml:space="preserve"> </w:t>
      </w:r>
      <w:r>
        <w:rPr>
          <w:u w:val="single"/>
        </w:rPr>
        <w:t>five</w:t>
      </w:r>
      <w:r w:rsidRPr="003827CC">
        <w:t xml:space="preserve"> </w:t>
      </w:r>
      <w:r w:rsidRPr="003827CC">
        <w:lastRenderedPageBreak/>
        <w:t xml:space="preserve">thousand dollars or imprisoned not less than thirty days nor more than </w:t>
      </w:r>
      <w:r w:rsidRPr="00FD0511">
        <w:rPr>
          <w:strike/>
        </w:rPr>
        <w:t>six months</w:t>
      </w:r>
      <w:r>
        <w:t xml:space="preserve"> </w:t>
      </w:r>
      <w:r>
        <w:rPr>
          <w:u w:val="single"/>
        </w:rPr>
        <w:t>five years</w:t>
      </w:r>
      <w:r w:rsidRPr="003827CC">
        <w:t>, or both.  A person who violates the provisions of Section 47</w:t>
      </w:r>
      <w:r>
        <w:noBreakHyphen/>
      </w:r>
      <w:r w:rsidRPr="003827CC">
        <w:t>3</w:t>
      </w:r>
      <w:r>
        <w:noBreakHyphen/>
      </w:r>
      <w:r w:rsidRPr="003827CC">
        <w:t xml:space="preserve">620 is guilty of a felony and, upon conviction, must be fined not less than </w:t>
      </w:r>
      <w:r w:rsidRPr="00FD0511">
        <w:rPr>
          <w:strike/>
        </w:rPr>
        <w:t>two</w:t>
      </w:r>
      <w:r>
        <w:t xml:space="preserve"> </w:t>
      </w:r>
      <w:r>
        <w:rPr>
          <w:u w:val="single"/>
        </w:rPr>
        <w:t>five</w:t>
      </w:r>
      <w:r w:rsidRPr="003827CC">
        <w:t xml:space="preserve"> thousand dollars nor more than </w:t>
      </w:r>
      <w:r w:rsidRPr="00FD0511">
        <w:rPr>
          <w:strike/>
        </w:rPr>
        <w:t>five</w:t>
      </w:r>
      <w:r>
        <w:t xml:space="preserve"> </w:t>
      </w:r>
      <w:r>
        <w:rPr>
          <w:u w:val="single"/>
        </w:rPr>
        <w:t>ten</w:t>
      </w:r>
      <w:r w:rsidRPr="003827CC">
        <w:t xml:space="preserve"> thousand dollars and imprisoned not less than </w:t>
      </w:r>
      <w:r w:rsidRPr="00FD0511">
        <w:rPr>
          <w:strike/>
        </w:rPr>
        <w:t>one year</w:t>
      </w:r>
      <w:r>
        <w:t xml:space="preserve"> </w:t>
      </w:r>
      <w:r>
        <w:rPr>
          <w:u w:val="single"/>
        </w:rPr>
        <w:t>two years</w:t>
      </w:r>
      <w:r>
        <w:t xml:space="preserve"> nor more than five years.</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726CFB">
        <w:tab/>
      </w:r>
      <w:r>
        <w:rPr>
          <w:u w:val="single"/>
        </w:rPr>
        <w:t>A person who is convicted of a violation of this section who committed the offense in conjunction with the commission of another crime shall serve the sentence prescribed by this section consecutively with any other sentence prescribed.</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CFB">
        <w:tab/>
      </w:r>
      <w:r>
        <w:rPr>
          <w:u w:val="single"/>
        </w:rPr>
        <w:t>(C)</w:t>
      </w:r>
      <w:r w:rsidRPr="00726CFB">
        <w:tab/>
      </w:r>
      <w:r>
        <w:rPr>
          <w:u w:val="single"/>
        </w:rPr>
        <w:t>No part of the minimum sentence required pursuant to this section may be suspended nor probation granted.</w:t>
      </w:r>
    </w:p>
    <w:p w:rsidR="00D26419" w:rsidRPr="00FD0511"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CFB">
        <w:tab/>
      </w:r>
      <w:r>
        <w:rPr>
          <w:u w:val="single"/>
        </w:rPr>
        <w:t>(D)</w:t>
      </w:r>
      <w:r w:rsidRPr="00726CFB">
        <w:tab/>
      </w:r>
      <w:r>
        <w:rPr>
          <w:u w:val="single"/>
        </w:rPr>
        <w:t>In addition to fines prescribed in the section, this court, in its discretion, may order a person convicted of a violation of this section to pay restitution to the appropriate law enforcement agency in order to compensate for the loss of the dog or horse and costs associated with retraining or training another dog or horse and for the cost, care, and maintenance of an injured dog or horse if necessary.</w:t>
      </w:r>
      <w:r w:rsidRPr="00FD0511">
        <w:t>”</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32" w:rsidRDefault="00D26419"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BE2932">
        <w:t>Section 47</w:t>
      </w:r>
      <w:r w:rsidR="00BE2932">
        <w:noBreakHyphen/>
        <w:t>3</w:t>
      </w:r>
      <w:r w:rsidR="00BE2932">
        <w:noBreakHyphen/>
        <w:t>940 of the 1976 Code, as added by Act 37 of 2003, is amended to read:</w:t>
      </w: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2932" w:rsidRPr="00225D76"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940.</w:t>
      </w:r>
      <w:r>
        <w:tab/>
        <w:t>(A)</w:t>
      </w:r>
      <w:r>
        <w:tab/>
      </w:r>
      <w:r w:rsidRPr="00225D76">
        <w:t xml:space="preserve">It is unlawful for a person with reckless disregard to injure, disable, or cause the death of a guide dog or service animal. </w:t>
      </w:r>
    </w:p>
    <w:p w:rsidR="00BE2932" w:rsidRPr="00225D76"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25D76">
        <w:t xml:space="preserve">It is unlawful for a person with reckless disregard to allow his dog to injure, disable, or cause the death of a guide dog or service animal. </w:t>
      </w: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25D76">
        <w:t xml:space="preserve">A person who violates subsection (A) or (B) is guilty of a </w:t>
      </w:r>
      <w:r w:rsidRPr="00B64A6E">
        <w:rPr>
          <w:strike/>
        </w:rPr>
        <w:t>misdemeanor</w:t>
      </w:r>
      <w:r w:rsidR="00B64A6E">
        <w:t xml:space="preserve"> </w:t>
      </w:r>
      <w:r w:rsidR="00B64A6E">
        <w:rPr>
          <w:u w:val="single"/>
        </w:rPr>
        <w:t>felony</w:t>
      </w:r>
      <w:r w:rsidRPr="00225D76">
        <w:t xml:space="preserve"> and, upon conviction, must be fined not </w:t>
      </w:r>
      <w:r>
        <w:rPr>
          <w:u w:val="single"/>
        </w:rPr>
        <w:t>less than two thousand dollars nor</w:t>
      </w:r>
      <w:r>
        <w:t xml:space="preserve"> </w:t>
      </w:r>
      <w:r w:rsidRPr="00225D76">
        <w:t xml:space="preserve">more than </w:t>
      </w:r>
      <w:r w:rsidRPr="00433A19">
        <w:rPr>
          <w:strike/>
        </w:rPr>
        <w:t>two</w:t>
      </w:r>
      <w:r w:rsidRPr="00225D76">
        <w:t xml:space="preserve"> </w:t>
      </w:r>
      <w:r>
        <w:rPr>
          <w:u w:val="single"/>
        </w:rPr>
        <w:t>five</w:t>
      </w:r>
      <w:r>
        <w:t xml:space="preserve"> </w:t>
      </w:r>
      <w:r w:rsidRPr="00225D76">
        <w:t xml:space="preserve">thousand </w:t>
      </w:r>
      <w:r w:rsidRPr="00433A19">
        <w:rPr>
          <w:strike/>
        </w:rPr>
        <w:t>five hundred</w:t>
      </w:r>
      <w:r w:rsidRPr="00225D76">
        <w:t xml:space="preserve"> dollars or imprisoned not more than </w:t>
      </w:r>
      <w:r w:rsidRPr="00433A19">
        <w:rPr>
          <w:strike/>
        </w:rPr>
        <w:t>six months</w:t>
      </w:r>
      <w:r>
        <w:t xml:space="preserve"> </w:t>
      </w:r>
      <w:r>
        <w:rPr>
          <w:u w:val="single"/>
        </w:rPr>
        <w:t>five years</w:t>
      </w:r>
      <w:r w:rsidRPr="00225D76">
        <w:t>, or both.</w:t>
      </w:r>
      <w:r>
        <w:t>”</w:t>
      </w: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47</w:t>
      </w:r>
      <w:r>
        <w:noBreakHyphen/>
        <w:t>3</w:t>
      </w:r>
      <w:r>
        <w:noBreakHyphen/>
        <w:t>960 of the 1976 Code, as added by Act 37 of 2003, is amended to read:</w:t>
      </w: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2932" w:rsidRPr="00225D76"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960.</w:t>
      </w:r>
      <w:r>
        <w:tab/>
        <w:t>(A)</w:t>
      </w:r>
      <w:r>
        <w:tab/>
      </w:r>
      <w:r w:rsidRPr="00225D76">
        <w:t>It is unlawful for a person to intentionally injure, disable, or cause the death of a guide dog or service animal, except in the case of self</w:t>
      </w:r>
      <w:r>
        <w:noBreakHyphen/>
      </w:r>
      <w:r w:rsidRPr="00225D76">
        <w:t xml:space="preserve">defense or humane euthanasia. </w:t>
      </w:r>
    </w:p>
    <w:p w:rsidR="00D26419"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25D76">
        <w:t xml:space="preserve">A person who violates subsection (A) is guilty of a </w:t>
      </w:r>
      <w:r w:rsidRPr="00433A19">
        <w:rPr>
          <w:strike/>
        </w:rPr>
        <w:t>misdemeanor</w:t>
      </w:r>
      <w:r w:rsidRPr="00225D76">
        <w:t xml:space="preserve"> </w:t>
      </w:r>
      <w:r>
        <w:rPr>
          <w:u w:val="single"/>
        </w:rPr>
        <w:t>felony</w:t>
      </w:r>
      <w:r>
        <w:t xml:space="preserve"> </w:t>
      </w:r>
      <w:r w:rsidRPr="00225D76">
        <w:t xml:space="preserve">and, upon conviction, must be fined not </w:t>
      </w:r>
      <w:r>
        <w:rPr>
          <w:u w:val="single"/>
        </w:rPr>
        <w:t>less than five thousand dollars nor</w:t>
      </w:r>
      <w:r>
        <w:t xml:space="preserve"> </w:t>
      </w:r>
      <w:r w:rsidRPr="00225D76">
        <w:t xml:space="preserve">more than </w:t>
      </w:r>
      <w:r w:rsidRPr="004A1600">
        <w:rPr>
          <w:strike/>
        </w:rPr>
        <w:t>five</w:t>
      </w:r>
      <w:r w:rsidRPr="00225D76">
        <w:t xml:space="preserve"> </w:t>
      </w:r>
      <w:r>
        <w:rPr>
          <w:u w:val="single"/>
        </w:rPr>
        <w:t>ten</w:t>
      </w:r>
      <w:r>
        <w:t xml:space="preserve"> </w:t>
      </w:r>
      <w:r w:rsidRPr="00225D76">
        <w:t xml:space="preserve">thousand dollars </w:t>
      </w:r>
      <w:r w:rsidRPr="000669FE">
        <w:t>or</w:t>
      </w:r>
      <w:r w:rsidRPr="00225D76">
        <w:t xml:space="preserve"> imprisoned not </w:t>
      </w:r>
      <w:r>
        <w:rPr>
          <w:u w:val="single"/>
        </w:rPr>
        <w:t>less than two years nor</w:t>
      </w:r>
      <w:r>
        <w:t xml:space="preserve"> </w:t>
      </w:r>
      <w:r w:rsidRPr="00225D76">
        <w:t xml:space="preserve">more than </w:t>
      </w:r>
      <w:r w:rsidRPr="004A1600">
        <w:rPr>
          <w:strike/>
        </w:rPr>
        <w:t>three</w:t>
      </w:r>
      <w:r w:rsidRPr="00225D76">
        <w:t xml:space="preserve"> </w:t>
      </w:r>
      <w:r>
        <w:rPr>
          <w:u w:val="single"/>
        </w:rPr>
        <w:t>five</w:t>
      </w:r>
      <w:r>
        <w:t xml:space="preserve"> </w:t>
      </w:r>
      <w:r w:rsidRPr="00225D76">
        <w:t>years</w:t>
      </w:r>
      <w:r w:rsidRPr="000669FE">
        <w:t>, or both</w:t>
      </w:r>
      <w:r>
        <w:t>.”</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4394C" w:rsidRDefault="0010776B" w:rsidP="006A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394C" w:rsidRDefault="00F4394C" w:rsidP="00CF6FEB">
      <w:pPr>
        <w:suppressAutoHyphens/>
      </w:pPr>
    </w:p>
    <w:sectPr w:rsidR="00F4394C" w:rsidSect="00CF6F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A6E" w:rsidRDefault="00B64A6E" w:rsidP="009F0C77">
      <w:r>
        <w:separator/>
      </w:r>
    </w:p>
  </w:endnote>
  <w:endnote w:type="continuationSeparator" w:id="0">
    <w:p w:rsidR="00B64A6E" w:rsidRDefault="00B64A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FCE874-7433-4FF4-AFED-3882012C40BC}"/>
    <w:embedBold r:id="rId2" w:fontKey="{3A9C1F56-C468-4B7B-B2B6-A23C58D4A9D8}"/>
  </w:font>
  <w:font w:name="Calibri">
    <w:panose1 w:val="020F0502020204030204"/>
    <w:charset w:val="00"/>
    <w:family w:val="swiss"/>
    <w:pitch w:val="variable"/>
    <w:sig w:usb0="E10002FF" w:usb1="4000ACFF" w:usb2="00000009" w:usb3="00000000" w:csb0="0000019F" w:csb1="00000000"/>
    <w:embedRegular r:id="rId3" w:fontKey="{A46C357C-DDD8-44A9-97AF-F9128D9D4698}"/>
  </w:font>
  <w:font w:name="Tahoma">
    <w:panose1 w:val="020B0604030504040204"/>
    <w:charset w:val="00"/>
    <w:family w:val="swiss"/>
    <w:pitch w:val="variable"/>
    <w:sig w:usb0="21002A87" w:usb1="80000000" w:usb2="00000008" w:usb3="00000000" w:csb0="000101FF" w:csb1="00000000"/>
    <w:embedRegular r:id="rId4" w:fontKey="{762CBAF4-CDC6-49FD-A165-ADBBF6A79F1C}"/>
  </w:font>
  <w:font w:name="Cambria">
    <w:panose1 w:val="02040503050406030204"/>
    <w:charset w:val="00"/>
    <w:family w:val="roman"/>
    <w:pitch w:val="variable"/>
    <w:sig w:usb0="E00002FF" w:usb1="400004FF" w:usb2="00000000" w:usb3="00000000" w:csb0="0000019F" w:csb1="00000000"/>
    <w:embedRegular r:id="rId5" w:fontKey="{46BA79EA-6468-401F-B54C-5F2D4D087D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FEB" w:rsidRPr="00F4394C" w:rsidRDefault="00CF6FEB" w:rsidP="00F4394C">
    <w:pPr>
      <w:pStyle w:val="Footer"/>
      <w:tabs>
        <w:tab w:val="clear" w:pos="4680"/>
        <w:tab w:val="clear" w:pos="9360"/>
        <w:tab w:val="center" w:pos="2995"/>
      </w:tabs>
      <w:spacing w:before="120"/>
    </w:pPr>
    <w:r>
      <w:t>[5249]</w:t>
    </w:r>
    <w:r>
      <w:tab/>
    </w:r>
    <w:r w:rsidR="00A25CF2">
      <w:fldChar w:fldCharType="begin"/>
    </w:r>
    <w:r w:rsidR="00A25CF2">
      <w:instrText xml:space="preserve"> PAGE  \* MERGEFORMAT </w:instrText>
    </w:r>
    <w:r w:rsidR="00A25CF2">
      <w:fldChar w:fldCharType="separate"/>
    </w:r>
    <w:r w:rsidR="00A25CF2">
      <w:rPr>
        <w:noProof/>
      </w:rPr>
      <w:t>1</w:t>
    </w:r>
    <w:r w:rsidR="00A25C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A6E" w:rsidRDefault="00B64A6E" w:rsidP="009F0C77">
      <w:r>
        <w:separator/>
      </w:r>
    </w:p>
  </w:footnote>
  <w:footnote w:type="continuationSeparator" w:id="0">
    <w:p w:rsidR="00B64A6E" w:rsidRDefault="00B64A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08AHB12"/>
    <w:docVar w:name="CoverBillType" w:val="b"/>
    <w:docVar w:name="docpath" w:val="L:\Council\bills\MS\7708AHB12.DOCX"/>
    <w:docVar w:name="dvBillNumber" w:val="5249"/>
    <w:docVar w:name="dvBillNumberPrefix" w:val="H. "/>
    <w:docVar w:name="dvOriginalBody" w:val="House"/>
    <w:docVar w:name="dvSteno" w:val="MS"/>
    <w:docVar w:name="NameofBody" w:val="h"/>
    <w:docVar w:name="vgroup2" w:val="Council"/>
  </w:docVars>
  <w:rsids>
    <w:rsidRoot w:val="002266E5"/>
    <w:rsid w:val="00011869"/>
    <w:rsid w:val="00061C39"/>
    <w:rsid w:val="000E1785"/>
    <w:rsid w:val="000F40FA"/>
    <w:rsid w:val="0010776B"/>
    <w:rsid w:val="00133E66"/>
    <w:rsid w:val="001435A3"/>
    <w:rsid w:val="00187C9D"/>
    <w:rsid w:val="001D08F2"/>
    <w:rsid w:val="001D525B"/>
    <w:rsid w:val="001D7F4F"/>
    <w:rsid w:val="002266E5"/>
    <w:rsid w:val="002321B6"/>
    <w:rsid w:val="00250967"/>
    <w:rsid w:val="002543C8"/>
    <w:rsid w:val="00265BF1"/>
    <w:rsid w:val="00284AAE"/>
    <w:rsid w:val="002B2C1D"/>
    <w:rsid w:val="002E5912"/>
    <w:rsid w:val="003241FE"/>
    <w:rsid w:val="00325348"/>
    <w:rsid w:val="0032732C"/>
    <w:rsid w:val="00336AD0"/>
    <w:rsid w:val="0037079A"/>
    <w:rsid w:val="00373BC9"/>
    <w:rsid w:val="003D01E8"/>
    <w:rsid w:val="003E5288"/>
    <w:rsid w:val="003F6D79"/>
    <w:rsid w:val="0041760A"/>
    <w:rsid w:val="00417C01"/>
    <w:rsid w:val="004809EE"/>
    <w:rsid w:val="004E7D54"/>
    <w:rsid w:val="005273C6"/>
    <w:rsid w:val="00530A69"/>
    <w:rsid w:val="00545593"/>
    <w:rsid w:val="00577C6C"/>
    <w:rsid w:val="005B2640"/>
    <w:rsid w:val="005B284C"/>
    <w:rsid w:val="005C2FE2"/>
    <w:rsid w:val="005E2BC9"/>
    <w:rsid w:val="005E65C2"/>
    <w:rsid w:val="00605102"/>
    <w:rsid w:val="006215AA"/>
    <w:rsid w:val="0067072A"/>
    <w:rsid w:val="006913C9"/>
    <w:rsid w:val="0069470D"/>
    <w:rsid w:val="006A6B3D"/>
    <w:rsid w:val="006B57D8"/>
    <w:rsid w:val="00734F00"/>
    <w:rsid w:val="007A70AE"/>
    <w:rsid w:val="007B73AD"/>
    <w:rsid w:val="007D10C2"/>
    <w:rsid w:val="008362E8"/>
    <w:rsid w:val="008A1768"/>
    <w:rsid w:val="008F4429"/>
    <w:rsid w:val="0094021A"/>
    <w:rsid w:val="009C6A0B"/>
    <w:rsid w:val="009F0C77"/>
    <w:rsid w:val="009F4DD1"/>
    <w:rsid w:val="00A25CF2"/>
    <w:rsid w:val="00A41684"/>
    <w:rsid w:val="00A64E80"/>
    <w:rsid w:val="00A72BCD"/>
    <w:rsid w:val="00A741D9"/>
    <w:rsid w:val="00A833AB"/>
    <w:rsid w:val="00A9741D"/>
    <w:rsid w:val="00AD4B17"/>
    <w:rsid w:val="00B412D4"/>
    <w:rsid w:val="00B64A6E"/>
    <w:rsid w:val="00BE2932"/>
    <w:rsid w:val="00BE3C22"/>
    <w:rsid w:val="00BF5BBE"/>
    <w:rsid w:val="00C0345E"/>
    <w:rsid w:val="00C15420"/>
    <w:rsid w:val="00C3483A"/>
    <w:rsid w:val="00C74E9D"/>
    <w:rsid w:val="00C82FD3"/>
    <w:rsid w:val="00C92819"/>
    <w:rsid w:val="00CC6B7B"/>
    <w:rsid w:val="00CD2089"/>
    <w:rsid w:val="00CF6FEB"/>
    <w:rsid w:val="00D26419"/>
    <w:rsid w:val="00D40755"/>
    <w:rsid w:val="00D60BC4"/>
    <w:rsid w:val="00D73A67"/>
    <w:rsid w:val="00D970A9"/>
    <w:rsid w:val="00DC021B"/>
    <w:rsid w:val="00DF3845"/>
    <w:rsid w:val="00E02929"/>
    <w:rsid w:val="00E41911"/>
    <w:rsid w:val="00E92EEF"/>
    <w:rsid w:val="00EB0A1B"/>
    <w:rsid w:val="00EB1A53"/>
    <w:rsid w:val="00F24442"/>
    <w:rsid w:val="00F2499B"/>
    <w:rsid w:val="00F4394C"/>
    <w:rsid w:val="00F50AE3"/>
    <w:rsid w:val="00F67CF1"/>
    <w:rsid w:val="00F840F0"/>
    <w:rsid w:val="00FB0D0D"/>
    <w:rsid w:val="00FB43B4"/>
    <w:rsid w:val="00FC7280"/>
    <w:rsid w:val="00FF4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FC51AB-8A70-4E2D-A46E-D71108C4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932"/>
    <w:rPr>
      <w:rFonts w:ascii="Tahoma" w:hAnsi="Tahoma" w:cs="Tahoma"/>
      <w:sz w:val="16"/>
      <w:szCs w:val="16"/>
    </w:rPr>
  </w:style>
  <w:style w:type="character" w:customStyle="1" w:styleId="BalloonTextChar">
    <w:name w:val="Balloon Text Char"/>
    <w:basedOn w:val="DefaultParagraphFont"/>
    <w:link w:val="BalloonText"/>
    <w:uiPriority w:val="99"/>
    <w:semiHidden/>
    <w:rsid w:val="00BE2932"/>
    <w:rPr>
      <w:rFonts w:ascii="Tahoma" w:eastAsia="Times New Roman" w:hAnsi="Tahoma" w:cs="Tahoma"/>
      <w:sz w:val="16"/>
      <w:szCs w:val="16"/>
    </w:rPr>
  </w:style>
  <w:style w:type="character" w:styleId="Hyperlink">
    <w:name w:val="Hyperlink"/>
    <w:basedOn w:val="DefaultParagraphFont"/>
    <w:uiPriority w:val="99"/>
    <w:unhideWhenUsed/>
    <w:rsid w:val="00CF6F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09-12.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49_2012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EACA4-9DB1-411A-A70E-91D95A3A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833</Words>
  <Characters>4164</Characters>
  <Application>Microsoft Office Word</Application>
  <DocSecurity>4</DocSecurity>
  <Lines>130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5249: Police dog, guide dog, or service animal - South Carolina Legislature Online</dc:title>
  <dc:subject/>
  <dc:creator>MarthaSanders</dc:creator>
  <cp:keywords/>
  <dc:description/>
  <cp:lastModifiedBy>N Cumfer</cp:lastModifiedBy>
  <cp:revision>2</cp:revision>
  <cp:lastPrinted>2012-03-06T17:59:00Z</cp:lastPrinted>
  <dcterms:created xsi:type="dcterms:W3CDTF">2014-11-24T15:01:00Z</dcterms:created>
  <dcterms:modified xsi:type="dcterms:W3CDTF">2014-11-24T15:01:00Z</dcterms:modified>
</cp:coreProperties>
</file>