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701" w:rsidRDefault="00722701" w:rsidP="00722701">
      <w:pPr>
        <w:widowControl w:val="0"/>
        <w:jc w:val="center"/>
      </w:pPr>
      <w:bookmarkStart w:id="0" w:name="_GoBack"/>
      <w:bookmarkEnd w:id="0"/>
      <w:r w:rsidRPr="00722701">
        <w:rPr>
          <w:b/>
        </w:rPr>
        <w:t>South Carolina General Assembly</w:t>
      </w:r>
    </w:p>
    <w:p w:rsidR="00722701" w:rsidRDefault="00722701" w:rsidP="00722701">
      <w:pPr>
        <w:widowControl w:val="0"/>
        <w:jc w:val="center"/>
      </w:pPr>
      <w:r>
        <w:t>119th Session, 2011-2012</w:t>
      </w:r>
    </w:p>
    <w:p w:rsidR="00722701" w:rsidRDefault="00722701" w:rsidP="00722701">
      <w:pPr>
        <w:widowControl w:val="0"/>
        <w:jc w:val="left"/>
      </w:pPr>
    </w:p>
    <w:p w:rsidR="00722701" w:rsidRDefault="00722701" w:rsidP="00722701">
      <w:pPr>
        <w:widowControl w:val="0"/>
        <w:jc w:val="left"/>
        <w:rPr>
          <w:b/>
        </w:rPr>
      </w:pPr>
      <w:r w:rsidRPr="00722701">
        <w:rPr>
          <w:b/>
        </w:rPr>
        <w:t>H. 5285</w:t>
      </w:r>
    </w:p>
    <w:p w:rsidR="00722701" w:rsidRDefault="00722701" w:rsidP="00722701">
      <w:pPr>
        <w:widowControl w:val="0"/>
        <w:jc w:val="left"/>
        <w:rPr>
          <w:b/>
        </w:rPr>
      </w:pPr>
    </w:p>
    <w:p w:rsidR="00722701" w:rsidRDefault="00722701" w:rsidP="00722701">
      <w:pPr>
        <w:widowControl w:val="0"/>
        <w:jc w:val="left"/>
      </w:pPr>
      <w:r w:rsidRPr="00722701">
        <w:rPr>
          <w:b/>
        </w:rPr>
        <w:t>STATUS INFORMATION</w:t>
      </w:r>
    </w:p>
    <w:p w:rsidR="00722701" w:rsidRDefault="00722701" w:rsidP="00722701">
      <w:pPr>
        <w:widowControl w:val="0"/>
        <w:jc w:val="left"/>
      </w:pPr>
    </w:p>
    <w:p w:rsidR="00722701" w:rsidRDefault="00722701" w:rsidP="00722701">
      <w:pPr>
        <w:widowControl w:val="0"/>
        <w:jc w:val="left"/>
      </w:pPr>
      <w:r>
        <w:t>Joint Resolution</w:t>
      </w:r>
    </w:p>
    <w:p w:rsidR="00722701" w:rsidRDefault="008A0070" w:rsidP="00722701">
      <w:pPr>
        <w:widowControl w:val="0"/>
        <w:jc w:val="left"/>
      </w:pPr>
      <w:r>
        <w:t>Sponsors: Reps. King, Gilliard, Anderson, Cobb</w:t>
      </w:r>
      <w:r>
        <w:noBreakHyphen/>
        <w:t>Hunter, Rutherford, Williams, Jefferson and Knight</w:t>
      </w:r>
    </w:p>
    <w:p w:rsidR="00722701" w:rsidRDefault="00722701" w:rsidP="00722701">
      <w:pPr>
        <w:widowControl w:val="0"/>
        <w:jc w:val="left"/>
      </w:pPr>
      <w:r>
        <w:t>Document Path: l:\council\bills\ggs\22403zw12.docx</w:t>
      </w:r>
    </w:p>
    <w:p w:rsidR="00722701" w:rsidRDefault="00722701" w:rsidP="00722701">
      <w:pPr>
        <w:widowControl w:val="0"/>
        <w:jc w:val="left"/>
      </w:pPr>
    </w:p>
    <w:p w:rsidR="000B02AB" w:rsidRDefault="000B02AB" w:rsidP="00722701">
      <w:pPr>
        <w:widowControl w:val="0"/>
        <w:jc w:val="left"/>
      </w:pPr>
      <w:r>
        <w:t>Introduced in the House on May 17, 2012</w:t>
      </w:r>
    </w:p>
    <w:p w:rsidR="000B02AB" w:rsidRDefault="000B02AB" w:rsidP="00722701">
      <w:pPr>
        <w:widowControl w:val="0"/>
        <w:jc w:val="left"/>
      </w:pPr>
      <w:r>
        <w:t>Introduced in the Senate on June 5, 2012</w:t>
      </w:r>
    </w:p>
    <w:p w:rsidR="000B02AB" w:rsidRPr="000B02AB" w:rsidRDefault="000B02AB" w:rsidP="00722701">
      <w:pPr>
        <w:widowControl w:val="0"/>
        <w:jc w:val="left"/>
      </w:pPr>
      <w:r>
        <w:t xml:space="preserve">Currently residing in the Senate Committee on </w:t>
      </w:r>
      <w:r w:rsidRPr="000B02AB">
        <w:rPr>
          <w:b/>
        </w:rPr>
        <w:t>Judiciary</w:t>
      </w:r>
    </w:p>
    <w:p w:rsidR="000B02AB" w:rsidRDefault="000B02AB" w:rsidP="00722701">
      <w:pPr>
        <w:widowControl w:val="0"/>
        <w:jc w:val="left"/>
      </w:pPr>
    </w:p>
    <w:p w:rsidR="00722701" w:rsidRDefault="00722701" w:rsidP="00722701">
      <w:pPr>
        <w:widowControl w:val="0"/>
        <w:jc w:val="left"/>
      </w:pPr>
      <w:r>
        <w:t xml:space="preserve">Summary: </w:t>
      </w:r>
      <w:r w:rsidR="004761A3">
        <w:t>Candidates prohibited from appearing on June 2012 primary</w:t>
      </w:r>
    </w:p>
    <w:p w:rsidR="00722701" w:rsidRDefault="00722701" w:rsidP="00722701">
      <w:pPr>
        <w:widowControl w:val="0"/>
        <w:jc w:val="left"/>
      </w:pPr>
    </w:p>
    <w:p w:rsidR="00722701" w:rsidRDefault="00722701" w:rsidP="00722701">
      <w:pPr>
        <w:widowControl w:val="0"/>
        <w:jc w:val="left"/>
      </w:pPr>
    </w:p>
    <w:p w:rsidR="00722701" w:rsidRDefault="00722701" w:rsidP="00722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2701">
        <w:rPr>
          <w:b/>
        </w:rPr>
        <w:t>HISTORY OF LEGISLATIVE ACTIONS</w:t>
      </w:r>
    </w:p>
    <w:p w:rsidR="00722701" w:rsidRDefault="00722701" w:rsidP="00722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2701" w:rsidRPr="00722701" w:rsidRDefault="00722701" w:rsidP="007227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2701">
        <w:rPr>
          <w:u w:val="single"/>
        </w:rPr>
        <w:tab/>
        <w:t>Date</w:t>
      </w:r>
      <w:r w:rsidRPr="00722701">
        <w:rPr>
          <w:u w:val="single"/>
        </w:rPr>
        <w:tab/>
        <w:t>Body</w:t>
      </w:r>
      <w:r w:rsidRPr="00722701">
        <w:rPr>
          <w:u w:val="single"/>
        </w:rPr>
        <w:tab/>
        <w:t>Action Description with journal page number</w:t>
      </w:r>
      <w:r w:rsidRPr="00722701">
        <w:rPr>
          <w:u w:val="single"/>
        </w:rPr>
        <w:tab/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5/17/2012</w:t>
      </w:r>
      <w:r>
        <w:tab/>
        <w:t>House</w:t>
      </w:r>
      <w:r>
        <w:tab/>
      </w:r>
      <w:r w:rsidRPr="00364034">
        <w:t>Introduced, read</w:t>
      </w:r>
      <w:r>
        <w:t xml:space="preserve"> first time, placed on calendar </w:t>
      </w:r>
      <w:r w:rsidRPr="00364034">
        <w:t>without reference (</w:t>
      </w:r>
      <w:hyperlink r:id="rId7" w:history="1">
        <w:r w:rsidRPr="00364034">
          <w:rPr>
            <w:rStyle w:val="Hyperlink"/>
          </w:rPr>
          <w:t>House Journal</w:t>
        </w:r>
        <w:r w:rsidRPr="00364034">
          <w:rPr>
            <w:rStyle w:val="Hyperlink"/>
          </w:rPr>
          <w:noBreakHyphen/>
          <w:t>page 9</w:t>
        </w:r>
      </w:hyperlink>
      <w:r w:rsidRPr="00364034">
        <w:t>)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House</w:t>
      </w:r>
      <w:r>
        <w:tab/>
      </w:r>
      <w:r w:rsidRPr="00364034">
        <w:t>Member(s)</w:t>
      </w:r>
      <w:r>
        <w:t xml:space="preserve"> request name added as sponsor: </w:t>
      </w:r>
      <w:r w:rsidRPr="00364034">
        <w:t>Williams, Jefferson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364034">
        <w:t>Debate adjourned until Tue</w:t>
      </w:r>
      <w:r>
        <w:t>s., 05</w:t>
      </w:r>
      <w:r>
        <w:noBreakHyphen/>
        <w:t>29</w:t>
      </w:r>
      <w:r>
        <w:noBreakHyphen/>
        <w:t xml:space="preserve">12 </w:t>
      </w:r>
      <w:r w:rsidRPr="00364034">
        <w:t>(</w:t>
      </w:r>
      <w:hyperlink r:id="rId8" w:history="1">
        <w:r w:rsidRPr="00364034">
          <w:rPr>
            <w:rStyle w:val="Hyperlink"/>
          </w:rPr>
          <w:t>House Journal</w:t>
        </w:r>
        <w:r w:rsidRPr="00364034">
          <w:rPr>
            <w:rStyle w:val="Hyperlink"/>
          </w:rPr>
          <w:noBreakHyphen/>
          <w:t>page 32</w:t>
        </w:r>
      </w:hyperlink>
      <w:r w:rsidRPr="00364034">
        <w:t>)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5/29/2012</w:t>
      </w:r>
      <w:r>
        <w:tab/>
        <w:t>House</w:t>
      </w:r>
      <w:r>
        <w:tab/>
      </w:r>
      <w:r w:rsidRPr="00364034">
        <w:t>Debate adjourned (</w:t>
      </w:r>
      <w:hyperlink r:id="rId9" w:history="1">
        <w:r w:rsidRPr="00364034">
          <w:rPr>
            <w:rStyle w:val="Hyperlink"/>
          </w:rPr>
          <w:t>House Journal</w:t>
        </w:r>
        <w:r w:rsidRPr="00364034">
          <w:rPr>
            <w:rStyle w:val="Hyperlink"/>
          </w:rPr>
          <w:noBreakHyphen/>
          <w:t>page 16</w:t>
        </w:r>
      </w:hyperlink>
      <w:r w:rsidRPr="00364034">
        <w:t>)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5/30/2012</w:t>
      </w:r>
      <w:r>
        <w:tab/>
        <w:t>House</w:t>
      </w:r>
      <w:r>
        <w:tab/>
      </w:r>
      <w:r w:rsidRPr="00364034">
        <w:t>Member(s) request name added as sponsor: Knight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364034">
        <w:t>Read second time (</w:t>
      </w:r>
      <w:hyperlink r:id="rId10" w:history="1">
        <w:r w:rsidRPr="00364034">
          <w:rPr>
            <w:rStyle w:val="Hyperlink"/>
          </w:rPr>
          <w:t>House Journal</w:t>
        </w:r>
        <w:r w:rsidRPr="00364034">
          <w:rPr>
            <w:rStyle w:val="Hyperlink"/>
          </w:rPr>
          <w:noBreakHyphen/>
          <w:t>page 21</w:t>
        </w:r>
      </w:hyperlink>
      <w:r w:rsidRPr="00364034">
        <w:t>)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364034">
        <w:t>Roll call Yeas</w:t>
      </w:r>
      <w:r>
        <w:noBreakHyphen/>
      </w:r>
      <w:r w:rsidRPr="00364034">
        <w:t>112  Nays</w:t>
      </w:r>
      <w:r>
        <w:noBreakHyphen/>
      </w:r>
      <w:r w:rsidRPr="00364034">
        <w:t>0 (</w:t>
      </w:r>
      <w:hyperlink r:id="rId11" w:history="1">
        <w:r w:rsidRPr="00364034">
          <w:rPr>
            <w:rStyle w:val="Hyperlink"/>
          </w:rPr>
          <w:t>House Journal</w:t>
        </w:r>
        <w:r w:rsidRPr="00364034">
          <w:rPr>
            <w:rStyle w:val="Hyperlink"/>
          </w:rPr>
          <w:noBreakHyphen/>
          <w:t>page 22</w:t>
        </w:r>
      </w:hyperlink>
      <w:r w:rsidRPr="00364034">
        <w:t>)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364034">
        <w:t>Rea</w:t>
      </w:r>
      <w:r>
        <w:t xml:space="preserve">d third time and sent to Senate </w:t>
      </w:r>
      <w:r w:rsidRPr="00364034">
        <w:t>(</w:t>
      </w:r>
      <w:hyperlink r:id="rId12" w:history="1">
        <w:r w:rsidRPr="00364034">
          <w:rPr>
            <w:rStyle w:val="Hyperlink"/>
          </w:rPr>
          <w:t>House Journal</w:t>
        </w:r>
        <w:r w:rsidRPr="00364034">
          <w:rPr>
            <w:rStyle w:val="Hyperlink"/>
          </w:rPr>
          <w:noBreakHyphen/>
          <w:t>page 37</w:t>
        </w:r>
      </w:hyperlink>
      <w:r w:rsidRPr="00364034">
        <w:t>)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Senate</w:t>
      </w:r>
      <w:r>
        <w:tab/>
      </w:r>
      <w:r w:rsidRPr="00364034">
        <w:t>Introduced and read first time (</w:t>
      </w:r>
      <w:hyperlink r:id="rId13" w:history="1">
        <w:r w:rsidRPr="00364034">
          <w:rPr>
            <w:rStyle w:val="Hyperlink"/>
          </w:rPr>
          <w:t>Senate Journal</w:t>
        </w:r>
        <w:r w:rsidRPr="00364034">
          <w:rPr>
            <w:rStyle w:val="Hyperlink"/>
          </w:rPr>
          <w:noBreakHyphen/>
          <w:t>page 16</w:t>
        </w:r>
      </w:hyperlink>
      <w:r w:rsidRPr="00364034">
        <w:t>)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Senate</w:t>
      </w:r>
      <w:r>
        <w:tab/>
      </w:r>
      <w:r w:rsidRPr="00364034">
        <w:t>Ref</w:t>
      </w:r>
      <w:r>
        <w:t xml:space="preserve">erred to Committee on </w:t>
      </w:r>
      <w:r w:rsidRPr="00364034">
        <w:rPr>
          <w:b/>
        </w:rPr>
        <w:t>Judiciary</w:t>
      </w:r>
      <w:r>
        <w:t xml:space="preserve"> </w:t>
      </w:r>
      <w:r w:rsidRPr="00364034">
        <w:t>(</w:t>
      </w:r>
      <w:hyperlink r:id="rId14" w:history="1">
        <w:r w:rsidRPr="00364034">
          <w:rPr>
            <w:rStyle w:val="Hyperlink"/>
          </w:rPr>
          <w:t>Senate Journal</w:t>
        </w:r>
        <w:r w:rsidRPr="00364034">
          <w:rPr>
            <w:rStyle w:val="Hyperlink"/>
          </w:rPr>
          <w:noBreakHyphen/>
          <w:t>page 16</w:t>
        </w:r>
      </w:hyperlink>
      <w:r w:rsidRPr="00364034">
        <w:t>)</w:t>
      </w:r>
    </w:p>
    <w:p w:rsidR="007172AE" w:rsidRDefault="007172AE" w:rsidP="00717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2701" w:rsidRPr="00722701" w:rsidRDefault="00722701" w:rsidP="007227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2701" w:rsidRDefault="00722701" w:rsidP="00722701">
      <w:r w:rsidRPr="00722701">
        <w:rPr>
          <w:b/>
        </w:rPr>
        <w:t>VERSIONS OF THIS BILL</w:t>
      </w:r>
    </w:p>
    <w:p w:rsidR="00722701" w:rsidRDefault="00722701" w:rsidP="00722701"/>
    <w:p w:rsidR="00722701" w:rsidRDefault="00121349" w:rsidP="00722701">
      <w:hyperlink r:id="rId15" w:history="1">
        <w:r w:rsidR="00722701">
          <w:rPr>
            <w:rStyle w:val="Hyperlink"/>
          </w:rPr>
          <w:t>5/17/2012</w:t>
        </w:r>
      </w:hyperlink>
    </w:p>
    <w:p w:rsidR="00B303EF" w:rsidRDefault="00121349" w:rsidP="00722701">
      <w:hyperlink r:id="rId16" w:history="1">
        <w:r w:rsidR="00B303EF" w:rsidRPr="00B303EF">
          <w:rPr>
            <w:rStyle w:val="Hyperlink"/>
          </w:rPr>
          <w:t>5/17/2012-A</w:t>
        </w:r>
      </w:hyperlink>
    </w:p>
    <w:p w:rsidR="00722701" w:rsidRDefault="00722701" w:rsidP="00722701"/>
    <w:p w:rsidR="00722701" w:rsidRDefault="00722701" w:rsidP="00722701">
      <w:pPr>
        <w:sectPr w:rsidR="00722701" w:rsidSect="007227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03EF" w:rsidRDefault="00B303EF" w:rsidP="001D7F4F">
      <w:pPr>
        <w:pStyle w:val="BillDots"/>
      </w:pPr>
      <w:r>
        <w:lastRenderedPageBreak/>
        <w:t>INTRODUCED</w:t>
      </w:r>
    </w:p>
    <w:p w:rsidR="00B303EF" w:rsidRDefault="00B303EF" w:rsidP="001D7F4F">
      <w:pPr>
        <w:pStyle w:val="BillDots"/>
      </w:pPr>
      <w:r>
        <w:t>May 17, 2012</w:t>
      </w:r>
    </w:p>
    <w:p w:rsidR="00B303EF" w:rsidRDefault="00B303EF" w:rsidP="001D7F4F">
      <w:pPr>
        <w:pStyle w:val="BillDots"/>
      </w:pPr>
    </w:p>
    <w:p w:rsidR="00B303EF" w:rsidRPr="00732296" w:rsidRDefault="00B303EF" w:rsidP="007322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5285</w:t>
      </w:r>
    </w:p>
    <w:p w:rsidR="00B303EF" w:rsidRDefault="00B303EF" w:rsidP="001D7F4F">
      <w:pPr>
        <w:pStyle w:val="BillDots"/>
      </w:pPr>
    </w:p>
    <w:p w:rsidR="00B303EF" w:rsidRDefault="00B303EF" w:rsidP="001D7F4F">
      <w:pPr>
        <w:pStyle w:val="BillDots"/>
      </w:pPr>
      <w:r>
        <w:t xml:space="preserve">Introduced by </w:t>
      </w:r>
      <w:r w:rsidRPr="00DA78DF">
        <w:t>Reps. King, Gilliard, Anderson, Cobb</w:t>
      </w:r>
      <w:r w:rsidRPr="00DA78DF">
        <w:noBreakHyphen/>
        <w:t>Hunter and Rutherford</w:t>
      </w:r>
    </w:p>
    <w:p w:rsidR="00B303EF" w:rsidRDefault="00B303EF" w:rsidP="001D7F4F">
      <w:pPr>
        <w:pStyle w:val="BillDots"/>
      </w:pPr>
    </w:p>
    <w:p w:rsidR="00B303EF" w:rsidRDefault="00B303EF" w:rsidP="001D7F4F">
      <w:pPr>
        <w:pStyle w:val="BillDots"/>
      </w:pPr>
      <w:r>
        <w:t>S. Printed 5/17/12--H.</w:t>
      </w:r>
    </w:p>
    <w:p w:rsidR="00B303EF" w:rsidRDefault="00B303EF" w:rsidP="001D7F4F">
      <w:pPr>
        <w:pStyle w:val="BillDots"/>
      </w:pPr>
      <w:r>
        <w:t>Read the first time May 17, 2012.</w:t>
      </w:r>
    </w:p>
    <w:p w:rsidR="00B303EF" w:rsidRPr="00732296" w:rsidRDefault="00B303EF" w:rsidP="00732296">
      <w:pPr>
        <w:pStyle w:val="BillDots"/>
        <w:jc w:val="center"/>
      </w:pPr>
      <w:r>
        <w:rPr>
          <w:u w:val="single"/>
        </w:rPr>
        <w:t>            </w:t>
      </w:r>
    </w:p>
    <w:p w:rsidR="00B303EF" w:rsidRDefault="00B303EF" w:rsidP="001D7F4F">
      <w:pPr>
        <w:pStyle w:val="BillDots"/>
      </w:pPr>
    </w:p>
    <w:p w:rsidR="00B303EF" w:rsidRDefault="00B303EF" w:rsidP="001D7F4F">
      <w:pPr>
        <w:pStyle w:val="BillDots"/>
        <w:sectPr w:rsidR="00B303EF" w:rsidSect="00732296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303EF" w:rsidRDefault="00B303EF" w:rsidP="001D7F4F">
      <w:pPr>
        <w:pStyle w:val="BillDots"/>
      </w:pPr>
    </w:p>
    <w:p w:rsidR="00B303EF" w:rsidRDefault="00B303EF" w:rsidP="003D01E8">
      <w:pPr>
        <w:pStyle w:val="Numbersforbills"/>
      </w:pP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3EF" w:rsidRPr="00325348" w:rsidRDefault="00B303EF" w:rsidP="00562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3EF" w:rsidRPr="00522CE0" w:rsidRDefault="00B303EF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INDIVIDUALS PROHIBITED FROM APPEARING ON THE JUNE 2012 PRIMARY BALLOT AS THE RESULT OF THEIR FAILURE TO FILE A STATEMENT OF ECONOMIC INTERESTS ARE ENTITLED TO A FULL REFUND OF THEIR FILING FEE FROM THE ENTITY THAT COLLECTED THE FEE.</w:t>
      </w: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03EF" w:rsidRDefault="00B303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3EF" w:rsidRPr="006B20FE" w:rsidRDefault="00B303EF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  <w:t>1.</w:t>
      </w:r>
      <w:r w:rsidRPr="006B20FE">
        <w:rPr>
          <w:color w:val="000000" w:themeColor="text1"/>
          <w:u w:color="000000" w:themeColor="text1"/>
        </w:rPr>
        <w:tab/>
        <w:t xml:space="preserve">Notwithstanding </w:t>
      </w:r>
      <w:r>
        <w:rPr>
          <w:color w:val="000000" w:themeColor="text1"/>
          <w:u w:color="000000" w:themeColor="text1"/>
        </w:rPr>
        <w:t>another provision of law</w:t>
      </w:r>
      <w:r w:rsidRPr="006B20FE">
        <w:rPr>
          <w:color w:val="000000" w:themeColor="text1"/>
          <w:u w:color="000000" w:themeColor="text1"/>
        </w:rPr>
        <w:t xml:space="preserve">, an </w:t>
      </w:r>
      <w:r>
        <w:rPr>
          <w:color w:val="000000" w:themeColor="text1"/>
          <w:u w:color="000000" w:themeColor="text1"/>
        </w:rPr>
        <w:t>individual</w:t>
      </w:r>
      <w:r w:rsidRPr="006B20FE">
        <w:rPr>
          <w:color w:val="000000" w:themeColor="text1"/>
          <w:u w:color="000000" w:themeColor="text1"/>
        </w:rPr>
        <w:t xml:space="preserve"> whose name will not appear on the June 2012 primary election ballot pursuant to the Supreme Court holding in </w:t>
      </w:r>
      <w:r w:rsidRPr="006B20FE">
        <w:rPr>
          <w:color w:val="000000" w:themeColor="text1"/>
          <w:u w:val="single" w:color="000000" w:themeColor="text1"/>
        </w:rPr>
        <w:t>Michael Anderson and Robert Barger v. South Carolina Election Commission, et. al.</w:t>
      </w:r>
      <w:r>
        <w:rPr>
          <w:color w:val="000000" w:themeColor="text1"/>
          <w:u w:color="000000" w:themeColor="text1"/>
        </w:rPr>
        <w:t>,</w:t>
      </w:r>
      <w:r w:rsidRPr="006B20FE">
        <w:rPr>
          <w:color w:val="000000" w:themeColor="text1"/>
          <w:u w:color="000000" w:themeColor="text1"/>
        </w:rPr>
        <w:t xml:space="preserve"> Appellate Case No. 2012</w:t>
      </w:r>
      <w:r w:rsidRPr="006B20FE">
        <w:rPr>
          <w:color w:val="000000" w:themeColor="text1"/>
          <w:u w:color="000000" w:themeColor="text1"/>
        </w:rPr>
        <w:noBreakHyphen/>
        <w:t>211366, Opinion No. 27120</w:t>
      </w:r>
      <w:r>
        <w:rPr>
          <w:color w:val="000000" w:themeColor="text1"/>
          <w:u w:color="000000" w:themeColor="text1"/>
        </w:rPr>
        <w:t>,</w:t>
      </w:r>
      <w:r w:rsidRPr="006B20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entitled to a full refund of his filing fee from the entity that collected the fee</w:t>
      </w:r>
      <w:r w:rsidRPr="006B20FE">
        <w:rPr>
          <w:color w:val="000000" w:themeColor="text1"/>
          <w:u w:color="000000" w:themeColor="text1"/>
        </w:rPr>
        <w:t>.</w:t>
      </w:r>
    </w:p>
    <w:p w:rsidR="00B303EF" w:rsidRPr="006B20FE" w:rsidRDefault="00B303EF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3EF" w:rsidRPr="006B20FE" w:rsidRDefault="00B303EF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6B20FE">
        <w:rPr>
          <w:color w:val="000000" w:themeColor="text1"/>
          <w:u w:color="000000" w:themeColor="text1"/>
        </w:rPr>
        <w:t>.</w:t>
      </w:r>
      <w:r w:rsidRPr="006B20FE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B303EF" w:rsidRDefault="00B303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247B" w:rsidRDefault="0056247B" w:rsidP="00B303EF">
      <w:pPr>
        <w:pStyle w:val="BillDots"/>
      </w:pPr>
    </w:p>
    <w:sectPr w:rsidR="0056247B" w:rsidSect="00732296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89B" w:rsidRDefault="00C9189B" w:rsidP="009F0C77">
      <w:r>
        <w:separator/>
      </w:r>
    </w:p>
  </w:endnote>
  <w:endnote w:type="continuationSeparator" w:id="0">
    <w:p w:rsidR="00C9189B" w:rsidRDefault="00C918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1A2BF9-657D-4725-BCBC-A7563E73B129}"/>
    <w:embedBold r:id="rId2" w:fontKey="{9243DC55-3C77-4ADF-A504-4568871C5D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497DAE-8241-4AF3-83CF-ED7A74BC0B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9EC243-C083-47CF-9BD9-014A6D84FA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EF" w:rsidRPr="0056247B" w:rsidRDefault="00B303EF" w:rsidP="00562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[5285-</w:t>
    </w:r>
    <w:r w:rsidR="00121349">
      <w:fldChar w:fldCharType="begin"/>
    </w:r>
    <w:r w:rsidR="00121349">
      <w:instrText xml:space="preserve"> PAGE  \* MERGEFORMAT </w:instrText>
    </w:r>
    <w:r w:rsidR="00121349">
      <w:fldChar w:fldCharType="separate"/>
    </w:r>
    <w:r w:rsidR="00121349">
      <w:rPr>
        <w:noProof/>
      </w:rPr>
      <w:t>1</w:t>
    </w:r>
    <w:r w:rsidR="0012134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296" w:rsidRPr="0056247B" w:rsidRDefault="00B303EF" w:rsidP="00562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[5285]</w:t>
    </w:r>
    <w:r>
      <w:tab/>
    </w:r>
    <w:r w:rsidR="00F071AC">
      <w:fldChar w:fldCharType="begin"/>
    </w:r>
    <w:r>
      <w:instrText xml:space="preserve"> PAGE  \* MERGEFORMAT </w:instrText>
    </w:r>
    <w:r w:rsidR="00F071AC">
      <w:fldChar w:fldCharType="separate"/>
    </w:r>
    <w:r>
      <w:rPr>
        <w:noProof/>
      </w:rPr>
      <w:t>1</w:t>
    </w:r>
    <w:r w:rsidR="00F071A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89B" w:rsidRDefault="00C9189B" w:rsidP="009F0C77">
      <w:r>
        <w:separator/>
      </w:r>
    </w:p>
  </w:footnote>
  <w:footnote w:type="continuationSeparator" w:id="0">
    <w:p w:rsidR="00C9189B" w:rsidRDefault="00C918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03ZW12"/>
    <w:docVar w:name="CoverBillType" w:val="j"/>
    <w:docVar w:name="docpath" w:val="L:\Council\bills\GGS\22403ZW12.DOCX"/>
    <w:docVar w:name="dvBillNumber" w:val="528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D79B1"/>
    <w:rsid w:val="000064CB"/>
    <w:rsid w:val="00011869"/>
    <w:rsid w:val="000471AD"/>
    <w:rsid w:val="00073014"/>
    <w:rsid w:val="000A4413"/>
    <w:rsid w:val="000B02AB"/>
    <w:rsid w:val="000B264B"/>
    <w:rsid w:val="000B31C1"/>
    <w:rsid w:val="000E1785"/>
    <w:rsid w:val="000F40FA"/>
    <w:rsid w:val="0010776B"/>
    <w:rsid w:val="0011157A"/>
    <w:rsid w:val="00121349"/>
    <w:rsid w:val="00133E66"/>
    <w:rsid w:val="001435A3"/>
    <w:rsid w:val="001630D1"/>
    <w:rsid w:val="001D08F2"/>
    <w:rsid w:val="001D525B"/>
    <w:rsid w:val="001D7F4F"/>
    <w:rsid w:val="001F70D0"/>
    <w:rsid w:val="002321B6"/>
    <w:rsid w:val="002402A3"/>
    <w:rsid w:val="00250967"/>
    <w:rsid w:val="002543C8"/>
    <w:rsid w:val="00271725"/>
    <w:rsid w:val="00284AAE"/>
    <w:rsid w:val="002A4993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6D2"/>
    <w:rsid w:val="004320C9"/>
    <w:rsid w:val="004761A3"/>
    <w:rsid w:val="004809EE"/>
    <w:rsid w:val="004E7D54"/>
    <w:rsid w:val="005134D5"/>
    <w:rsid w:val="00513595"/>
    <w:rsid w:val="00514EAA"/>
    <w:rsid w:val="005220CC"/>
    <w:rsid w:val="005273C6"/>
    <w:rsid w:val="00530A69"/>
    <w:rsid w:val="00545593"/>
    <w:rsid w:val="0056247B"/>
    <w:rsid w:val="0057359E"/>
    <w:rsid w:val="00577C6C"/>
    <w:rsid w:val="005C2466"/>
    <w:rsid w:val="005C2FE2"/>
    <w:rsid w:val="005E2BC9"/>
    <w:rsid w:val="00605102"/>
    <w:rsid w:val="006215AA"/>
    <w:rsid w:val="006913C9"/>
    <w:rsid w:val="0069470D"/>
    <w:rsid w:val="006E26E3"/>
    <w:rsid w:val="007172AE"/>
    <w:rsid w:val="00722701"/>
    <w:rsid w:val="00734F00"/>
    <w:rsid w:val="007A4069"/>
    <w:rsid w:val="007A6870"/>
    <w:rsid w:val="007A70AE"/>
    <w:rsid w:val="007D05A5"/>
    <w:rsid w:val="00815CBA"/>
    <w:rsid w:val="008362E8"/>
    <w:rsid w:val="00861829"/>
    <w:rsid w:val="008A0070"/>
    <w:rsid w:val="008A1768"/>
    <w:rsid w:val="008D79B1"/>
    <w:rsid w:val="008F4429"/>
    <w:rsid w:val="0094021A"/>
    <w:rsid w:val="00993BA2"/>
    <w:rsid w:val="009B3160"/>
    <w:rsid w:val="009C6A0B"/>
    <w:rsid w:val="009D5B4D"/>
    <w:rsid w:val="009F0C77"/>
    <w:rsid w:val="009F4DD1"/>
    <w:rsid w:val="00A02253"/>
    <w:rsid w:val="00A1322C"/>
    <w:rsid w:val="00A41684"/>
    <w:rsid w:val="00A64E80"/>
    <w:rsid w:val="00A72BCD"/>
    <w:rsid w:val="00A741D9"/>
    <w:rsid w:val="00A833AB"/>
    <w:rsid w:val="00A9741D"/>
    <w:rsid w:val="00AC5D5D"/>
    <w:rsid w:val="00AD4B17"/>
    <w:rsid w:val="00AE005B"/>
    <w:rsid w:val="00B303EF"/>
    <w:rsid w:val="00B3743E"/>
    <w:rsid w:val="00B412D4"/>
    <w:rsid w:val="00BE3C22"/>
    <w:rsid w:val="00C0345E"/>
    <w:rsid w:val="00C3483A"/>
    <w:rsid w:val="00C74E9D"/>
    <w:rsid w:val="00C77048"/>
    <w:rsid w:val="00C82FD3"/>
    <w:rsid w:val="00C9189B"/>
    <w:rsid w:val="00C92819"/>
    <w:rsid w:val="00CA716E"/>
    <w:rsid w:val="00CC6B7B"/>
    <w:rsid w:val="00CD2089"/>
    <w:rsid w:val="00CF61D8"/>
    <w:rsid w:val="00D73A67"/>
    <w:rsid w:val="00D970A9"/>
    <w:rsid w:val="00DA1850"/>
    <w:rsid w:val="00DD0D2D"/>
    <w:rsid w:val="00DF3845"/>
    <w:rsid w:val="00E03EDA"/>
    <w:rsid w:val="00E208A9"/>
    <w:rsid w:val="00E41911"/>
    <w:rsid w:val="00E47AB3"/>
    <w:rsid w:val="00E92EEF"/>
    <w:rsid w:val="00EB567C"/>
    <w:rsid w:val="00EC1E53"/>
    <w:rsid w:val="00F071AC"/>
    <w:rsid w:val="00F24442"/>
    <w:rsid w:val="00F50AE3"/>
    <w:rsid w:val="00F61A7C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5863CB-F4DC-4554-9017-98FA7C75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227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23-12.docx" TargetMode="External"/><Relationship Id="rId13" Type="http://schemas.openxmlformats.org/officeDocument/2006/relationships/hyperlink" Target="file:///h:\sj%20archive\2012\06-05-1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7-12.docx" TargetMode="External"/><Relationship Id="rId12" Type="http://schemas.openxmlformats.org/officeDocument/2006/relationships/hyperlink" Target="file:///h:\hj%20archive\2012\05-31-1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5285_20120517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5-30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5285_20120517.docx" TargetMode="External"/><Relationship Id="rId10" Type="http://schemas.openxmlformats.org/officeDocument/2006/relationships/hyperlink" Target="file:///h:\hj%20archive\2012\05-30-12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5-29-12.docx" TargetMode="External"/><Relationship Id="rId14" Type="http://schemas.openxmlformats.org/officeDocument/2006/relationships/hyperlink" Target="file:///h:\sj%20archive\2012\06-05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4472B-A5A3-4F1D-8703-B7B8767A2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340</Words>
  <Characters>1958</Characters>
  <Application>Microsoft Office Word</Application>
  <DocSecurity>4</DocSecurity>
  <Lines>84</Lines>
  <Paragraphs>38</Paragraphs>
  <ScaleCrop>false</ScaleCrop>
  <Company> 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5285: Candidates prohibited from appearing on June 2012 primary - South Carolina Legislature Online</dc:title>
  <dc:subject/>
  <dc:creator>GloriaShackelford</dc:creator>
  <cp:keywords/>
  <dc:description/>
  <cp:lastModifiedBy>N Cumfer</cp:lastModifiedBy>
  <cp:revision>2</cp:revision>
  <cp:lastPrinted>2012-05-15T17:33:00Z</cp:lastPrinted>
  <dcterms:created xsi:type="dcterms:W3CDTF">2014-11-24T15:05:00Z</dcterms:created>
  <dcterms:modified xsi:type="dcterms:W3CDTF">2014-11-24T15:05:00Z</dcterms:modified>
</cp:coreProperties>
</file>