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8C8" w:rsidRDefault="002D78C8" w:rsidP="002D78C8">
      <w:pPr>
        <w:widowControl w:val="0"/>
        <w:jc w:val="center"/>
      </w:pPr>
      <w:bookmarkStart w:id="0" w:name="_GoBack"/>
      <w:bookmarkEnd w:id="0"/>
      <w:r w:rsidRPr="002D78C8">
        <w:rPr>
          <w:b/>
        </w:rPr>
        <w:t>South Carolina General Assembly</w:t>
      </w:r>
    </w:p>
    <w:p w:rsidR="002D78C8" w:rsidRDefault="002D78C8" w:rsidP="002D78C8">
      <w:pPr>
        <w:widowControl w:val="0"/>
        <w:jc w:val="center"/>
      </w:pPr>
      <w:r>
        <w:t>119th Session, 2011-2012</w:t>
      </w:r>
    </w:p>
    <w:p w:rsidR="002D78C8" w:rsidRDefault="002D78C8" w:rsidP="002D78C8">
      <w:pPr>
        <w:widowControl w:val="0"/>
      </w:pPr>
    </w:p>
    <w:p w:rsidR="002D78C8" w:rsidRDefault="002D78C8" w:rsidP="002D78C8">
      <w:pPr>
        <w:widowControl w:val="0"/>
        <w:rPr>
          <w:b/>
        </w:rPr>
      </w:pPr>
      <w:r w:rsidRPr="002D78C8">
        <w:rPr>
          <w:b/>
        </w:rPr>
        <w:t>S.</w:t>
      </w:r>
      <w:r>
        <w:rPr>
          <w:b/>
        </w:rPr>
        <w:t xml:space="preserve"> </w:t>
      </w:r>
      <w:r w:rsidRPr="002D78C8">
        <w:rPr>
          <w:b/>
        </w:rPr>
        <w:t>56</w:t>
      </w:r>
    </w:p>
    <w:p w:rsidR="002D78C8" w:rsidRDefault="002D78C8" w:rsidP="002D78C8">
      <w:pPr>
        <w:widowControl w:val="0"/>
        <w:rPr>
          <w:b/>
        </w:rPr>
      </w:pPr>
    </w:p>
    <w:p w:rsidR="002D78C8" w:rsidRDefault="002D78C8" w:rsidP="002D78C8">
      <w:pPr>
        <w:widowControl w:val="0"/>
      </w:pPr>
      <w:r w:rsidRPr="002D78C8">
        <w:rPr>
          <w:b/>
        </w:rPr>
        <w:t>STATUS INFORMATION</w:t>
      </w:r>
    </w:p>
    <w:p w:rsidR="002D78C8" w:rsidRDefault="002D78C8" w:rsidP="002D78C8">
      <w:pPr>
        <w:widowControl w:val="0"/>
      </w:pPr>
    </w:p>
    <w:p w:rsidR="002D78C8" w:rsidRDefault="002D78C8" w:rsidP="002D78C8">
      <w:pPr>
        <w:widowControl w:val="0"/>
      </w:pPr>
      <w:r>
        <w:t>General Bill</w:t>
      </w:r>
    </w:p>
    <w:p w:rsidR="002D78C8" w:rsidRDefault="00F460BA" w:rsidP="002D78C8">
      <w:pPr>
        <w:widowControl w:val="0"/>
      </w:pPr>
      <w:r>
        <w:t>Sponsors: Senators L. Martin, Fair and Rose</w:t>
      </w:r>
    </w:p>
    <w:p w:rsidR="002D78C8" w:rsidRDefault="002D78C8" w:rsidP="002D78C8">
      <w:pPr>
        <w:widowControl w:val="0"/>
      </w:pPr>
      <w:r>
        <w:t>Document Path: l:\s-res\lam\010unde.mrh.lam.docx</w:t>
      </w:r>
    </w:p>
    <w:p w:rsidR="00206D3F" w:rsidRDefault="00206D3F" w:rsidP="002D78C8">
      <w:pPr>
        <w:widowControl w:val="0"/>
      </w:pPr>
      <w:r>
        <w:t>Companion/Similar bill(s): 163</w:t>
      </w:r>
    </w:p>
    <w:p w:rsidR="002D78C8" w:rsidRDefault="002D78C8" w:rsidP="002D78C8">
      <w:pPr>
        <w:widowControl w:val="0"/>
      </w:pPr>
    </w:p>
    <w:p w:rsidR="00666399" w:rsidRDefault="00666399" w:rsidP="002D78C8">
      <w:pPr>
        <w:widowControl w:val="0"/>
      </w:pPr>
      <w:r>
        <w:t>Introduced in the Senate on January 11, 2011</w:t>
      </w:r>
    </w:p>
    <w:p w:rsidR="00666399" w:rsidRPr="00666399" w:rsidRDefault="00666399" w:rsidP="002D78C8">
      <w:pPr>
        <w:widowControl w:val="0"/>
      </w:pPr>
      <w:r>
        <w:t xml:space="preserve">Currently residing in the Senate Committee on </w:t>
      </w:r>
      <w:r w:rsidRPr="00666399">
        <w:rPr>
          <w:b/>
        </w:rPr>
        <w:t>Judiciary</w:t>
      </w:r>
    </w:p>
    <w:p w:rsidR="00666399" w:rsidRDefault="00666399" w:rsidP="002D78C8">
      <w:pPr>
        <w:widowControl w:val="0"/>
      </w:pPr>
    </w:p>
    <w:p w:rsidR="002D78C8" w:rsidRDefault="002D78C8" w:rsidP="002D78C8">
      <w:pPr>
        <w:widowControl w:val="0"/>
      </w:pPr>
      <w:r>
        <w:t xml:space="preserve">Summary: </w:t>
      </w:r>
      <w:r w:rsidR="00DD6E7D">
        <w:t>Unlawfully providing beer and wine</w:t>
      </w:r>
    </w:p>
    <w:p w:rsidR="002D78C8" w:rsidRDefault="002D78C8" w:rsidP="002D78C8">
      <w:pPr>
        <w:widowControl w:val="0"/>
      </w:pPr>
    </w:p>
    <w:p w:rsidR="002D78C8" w:rsidRDefault="002D78C8" w:rsidP="002D78C8">
      <w:pPr>
        <w:widowControl w:val="0"/>
      </w:pPr>
    </w:p>
    <w:p w:rsidR="002D78C8" w:rsidRDefault="002D78C8" w:rsidP="002D78C8">
      <w:pPr>
        <w:widowControl w:val="0"/>
        <w:tabs>
          <w:tab w:val="center" w:pos="590"/>
          <w:tab w:val="center" w:pos="1440"/>
          <w:tab w:val="left" w:pos="1872"/>
          <w:tab w:val="left" w:pos="9187"/>
        </w:tabs>
      </w:pPr>
      <w:r w:rsidRPr="002D78C8">
        <w:rPr>
          <w:b/>
        </w:rPr>
        <w:t>HISTORY OF LEGISLATIVE ACTIONS</w:t>
      </w:r>
    </w:p>
    <w:p w:rsidR="002D78C8" w:rsidRDefault="002D78C8" w:rsidP="002D78C8">
      <w:pPr>
        <w:widowControl w:val="0"/>
        <w:tabs>
          <w:tab w:val="center" w:pos="590"/>
          <w:tab w:val="center" w:pos="1440"/>
          <w:tab w:val="left" w:pos="1872"/>
          <w:tab w:val="left" w:pos="9187"/>
        </w:tabs>
      </w:pPr>
    </w:p>
    <w:p w:rsidR="002D78C8" w:rsidRPr="002D78C8" w:rsidRDefault="002D78C8" w:rsidP="002D78C8">
      <w:pPr>
        <w:widowControl w:val="0"/>
        <w:tabs>
          <w:tab w:val="center" w:pos="590"/>
          <w:tab w:val="center" w:pos="1440"/>
          <w:tab w:val="left" w:pos="1872"/>
          <w:tab w:val="left" w:pos="9187"/>
        </w:tabs>
      </w:pPr>
      <w:r w:rsidRPr="002D78C8">
        <w:rPr>
          <w:u w:val="single"/>
        </w:rPr>
        <w:tab/>
        <w:t>Date</w:t>
      </w:r>
      <w:r w:rsidRPr="002D78C8">
        <w:rPr>
          <w:u w:val="single"/>
        </w:rPr>
        <w:tab/>
        <w:t>Body</w:t>
      </w:r>
      <w:r w:rsidRPr="002D78C8">
        <w:rPr>
          <w:u w:val="single"/>
        </w:rPr>
        <w:tab/>
        <w:t>Action Description with journal page number</w:t>
      </w:r>
      <w:r w:rsidRPr="002D78C8">
        <w:rPr>
          <w:u w:val="single"/>
        </w:rPr>
        <w:tab/>
      </w:r>
    </w:p>
    <w:p w:rsidR="00B92960" w:rsidRDefault="00B92960" w:rsidP="00B92960">
      <w:pPr>
        <w:widowControl w:val="0"/>
        <w:tabs>
          <w:tab w:val="right" w:pos="1008"/>
          <w:tab w:val="left" w:pos="1152"/>
          <w:tab w:val="left" w:pos="1872"/>
          <w:tab w:val="left" w:pos="9187"/>
        </w:tabs>
        <w:ind w:left="2088" w:hanging="2088"/>
      </w:pPr>
      <w:r>
        <w:tab/>
        <w:t>12/1/2010</w:t>
      </w:r>
      <w:r>
        <w:tab/>
        <w:t>Senate</w:t>
      </w:r>
      <w:r>
        <w:tab/>
      </w:r>
      <w:r w:rsidRPr="00226BC5">
        <w:t>Prefiled</w:t>
      </w:r>
    </w:p>
    <w:p w:rsidR="00B92960" w:rsidRDefault="00B92960" w:rsidP="00B92960">
      <w:pPr>
        <w:widowControl w:val="0"/>
        <w:tabs>
          <w:tab w:val="right" w:pos="1008"/>
          <w:tab w:val="left" w:pos="1152"/>
          <w:tab w:val="left" w:pos="1872"/>
          <w:tab w:val="left" w:pos="9187"/>
        </w:tabs>
        <w:ind w:left="2088" w:hanging="2088"/>
      </w:pPr>
      <w:r>
        <w:tab/>
        <w:t>12/1/2010</w:t>
      </w:r>
      <w:r>
        <w:tab/>
        <w:t>Senate</w:t>
      </w:r>
      <w:r>
        <w:tab/>
      </w:r>
      <w:r w:rsidRPr="00226BC5">
        <w:t xml:space="preserve">Referred to Committee on </w:t>
      </w:r>
      <w:r w:rsidRPr="00226BC5">
        <w:rPr>
          <w:b/>
        </w:rPr>
        <w:t>Judiciary</w:t>
      </w:r>
    </w:p>
    <w:p w:rsidR="00B92960" w:rsidRDefault="00B92960" w:rsidP="00B92960">
      <w:pPr>
        <w:widowControl w:val="0"/>
        <w:tabs>
          <w:tab w:val="right" w:pos="1008"/>
          <w:tab w:val="left" w:pos="1152"/>
          <w:tab w:val="left" w:pos="1872"/>
          <w:tab w:val="left" w:pos="9187"/>
        </w:tabs>
        <w:ind w:left="2088" w:hanging="2088"/>
      </w:pPr>
      <w:r>
        <w:tab/>
        <w:t>1/11/2011</w:t>
      </w:r>
      <w:r>
        <w:tab/>
        <w:t>Senate</w:t>
      </w:r>
      <w:r>
        <w:tab/>
      </w:r>
      <w:r w:rsidRPr="00226BC5">
        <w:t>Introduced and read first time (</w:t>
      </w:r>
      <w:hyperlink r:id="rId6" w:history="1">
        <w:r w:rsidRPr="00226BC5">
          <w:rPr>
            <w:rStyle w:val="Hyperlink"/>
          </w:rPr>
          <w:t>Senate Journal</w:t>
        </w:r>
        <w:r w:rsidRPr="00226BC5">
          <w:rPr>
            <w:rStyle w:val="Hyperlink"/>
          </w:rPr>
          <w:noBreakHyphen/>
          <w:t>page 30</w:t>
        </w:r>
      </w:hyperlink>
      <w:r w:rsidRPr="00226BC5">
        <w:t>)</w:t>
      </w:r>
    </w:p>
    <w:p w:rsidR="00B92960" w:rsidRDefault="00B92960" w:rsidP="00B92960">
      <w:pPr>
        <w:widowControl w:val="0"/>
        <w:tabs>
          <w:tab w:val="right" w:pos="1008"/>
          <w:tab w:val="left" w:pos="1152"/>
          <w:tab w:val="left" w:pos="1872"/>
          <w:tab w:val="left" w:pos="9187"/>
        </w:tabs>
        <w:ind w:left="2088" w:hanging="2088"/>
      </w:pPr>
      <w:r>
        <w:tab/>
        <w:t>1/11/2011</w:t>
      </w:r>
      <w:r>
        <w:tab/>
        <w:t>Senate</w:t>
      </w:r>
      <w:r>
        <w:tab/>
      </w:r>
      <w:r w:rsidRPr="00226BC5">
        <w:t>Ref</w:t>
      </w:r>
      <w:r>
        <w:t xml:space="preserve">erred to Committee on </w:t>
      </w:r>
      <w:r w:rsidRPr="00226BC5">
        <w:rPr>
          <w:b/>
        </w:rPr>
        <w:t>Judiciary</w:t>
      </w:r>
      <w:r>
        <w:t xml:space="preserve"> </w:t>
      </w:r>
      <w:r w:rsidRPr="00226BC5">
        <w:t>(</w:t>
      </w:r>
      <w:hyperlink r:id="rId7" w:history="1">
        <w:r w:rsidRPr="00226BC5">
          <w:rPr>
            <w:rStyle w:val="Hyperlink"/>
          </w:rPr>
          <w:t>Senate Journal</w:t>
        </w:r>
        <w:r w:rsidRPr="00226BC5">
          <w:rPr>
            <w:rStyle w:val="Hyperlink"/>
          </w:rPr>
          <w:noBreakHyphen/>
          <w:t>page 30</w:t>
        </w:r>
      </w:hyperlink>
      <w:r w:rsidRPr="00226BC5">
        <w:t>)</w:t>
      </w:r>
    </w:p>
    <w:p w:rsidR="00B92960" w:rsidRDefault="00B92960" w:rsidP="00B92960">
      <w:pPr>
        <w:widowControl w:val="0"/>
        <w:tabs>
          <w:tab w:val="right" w:pos="1008"/>
          <w:tab w:val="left" w:pos="1152"/>
          <w:tab w:val="left" w:pos="1872"/>
          <w:tab w:val="left" w:pos="9187"/>
        </w:tabs>
        <w:ind w:left="2088" w:hanging="2088"/>
      </w:pPr>
      <w:r>
        <w:tab/>
        <w:t>1/9/2012</w:t>
      </w:r>
      <w:r>
        <w:tab/>
        <w:t>Senate</w:t>
      </w:r>
      <w:r>
        <w:tab/>
      </w:r>
      <w:r w:rsidRPr="00226BC5">
        <w:t>Referred to Subcommittee: Hutto (ch), Rose, Shoopman</w:t>
      </w:r>
    </w:p>
    <w:p w:rsidR="00B92960" w:rsidRDefault="00B92960" w:rsidP="00B92960">
      <w:pPr>
        <w:widowControl w:val="0"/>
        <w:tabs>
          <w:tab w:val="right" w:pos="1008"/>
          <w:tab w:val="left" w:pos="1152"/>
          <w:tab w:val="left" w:pos="1872"/>
          <w:tab w:val="left" w:pos="9187"/>
        </w:tabs>
        <w:ind w:left="2088" w:hanging="2088"/>
      </w:pPr>
    </w:p>
    <w:p w:rsidR="002D78C8" w:rsidRPr="002D78C8" w:rsidRDefault="002D78C8" w:rsidP="002D78C8">
      <w:pPr>
        <w:widowControl w:val="0"/>
        <w:tabs>
          <w:tab w:val="right" w:pos="1008"/>
          <w:tab w:val="left" w:pos="1152"/>
          <w:tab w:val="left" w:pos="1872"/>
          <w:tab w:val="left" w:pos="9187"/>
        </w:tabs>
        <w:ind w:left="2088" w:hanging="2088"/>
      </w:pPr>
    </w:p>
    <w:p w:rsidR="002D78C8" w:rsidRDefault="002D78C8" w:rsidP="002D78C8">
      <w:pPr>
        <w:widowControl w:val="0"/>
      </w:pPr>
      <w:r w:rsidRPr="002D78C8">
        <w:rPr>
          <w:b/>
        </w:rPr>
        <w:lastRenderedPageBreak/>
        <w:t>VERSIONS OF THIS BILL</w:t>
      </w:r>
    </w:p>
    <w:p w:rsidR="002D78C8" w:rsidRDefault="002D78C8" w:rsidP="002D78C8">
      <w:pPr>
        <w:widowControl w:val="0"/>
      </w:pPr>
    </w:p>
    <w:p w:rsidR="002D78C8" w:rsidRDefault="00CA081A" w:rsidP="002D78C8">
      <w:pPr>
        <w:widowControl w:val="0"/>
      </w:pPr>
      <w:hyperlink r:id="rId8" w:history="1">
        <w:r w:rsidR="002D78C8">
          <w:rPr>
            <w:rStyle w:val="Hyperlink"/>
          </w:rPr>
          <w:t>12/1/2010</w:t>
        </w:r>
      </w:hyperlink>
    </w:p>
    <w:p w:rsidR="002D78C8" w:rsidRDefault="002D78C8" w:rsidP="002D78C8"/>
    <w:p w:rsidR="002D78C8" w:rsidRDefault="002D78C8" w:rsidP="002D78C8">
      <w:pPr>
        <w:sectPr w:rsidR="002D78C8" w:rsidSect="002D78C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5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15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06FE" w:rsidRDefault="00C05914" w:rsidP="002F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 xml:space="preserve">TO AMEND THE </w:t>
      </w:r>
      <w:r w:rsidR="002F06FE">
        <w:rPr>
          <w:rFonts w:eastAsia="Times New Roman"/>
          <w:szCs w:val="20"/>
        </w:rPr>
        <w:t xml:space="preserve">1976 </w:t>
      </w:r>
      <w:r>
        <w:rPr>
          <w:rFonts w:eastAsia="Times New Roman"/>
          <w:szCs w:val="20"/>
        </w:rPr>
        <w:t>CODE BY ADDING SECTION 61</w:t>
      </w:r>
      <w:r>
        <w:rPr>
          <w:rFonts w:eastAsia="Times New Roman"/>
          <w:szCs w:val="20"/>
        </w:rPr>
        <w:noBreakHyphen/>
        <w:t>4</w:t>
      </w:r>
      <w:r>
        <w:rPr>
          <w:rFonts w:eastAsia="Times New Roman"/>
          <w:szCs w:val="20"/>
        </w:rPr>
        <w:noBreakHyphen/>
        <w:t>95 TO CREATE THE OFFENSE OF UNLAWFULLY PROVIDING BEER OR WINE TO A PERSON UNDER THE AGE OF TWENTY</w:t>
      </w:r>
      <w:r>
        <w:rPr>
          <w:rFonts w:eastAsia="Times New Roman"/>
          <w:szCs w:val="20"/>
        </w:rPr>
        <w:noBreakHyphen/>
        <w:t>ONE WHEN GREAT BODILY INJURY OR DEATH RESULTS TO THE PERSON UNDER THE AGE OF TWENTY</w:t>
      </w:r>
      <w:r>
        <w:rPr>
          <w:rFonts w:eastAsia="Times New Roman"/>
          <w:szCs w:val="20"/>
        </w:rPr>
        <w:noBreakHyphen/>
        <w:t>ONE OR TO ANOTHER PERSON AND TO PROVIDE PENALTIES; AND BY ADDING SECTION 61</w:t>
      </w:r>
      <w:r>
        <w:rPr>
          <w:rFonts w:eastAsia="Times New Roman"/>
          <w:szCs w:val="20"/>
        </w:rPr>
        <w:noBreakHyphen/>
        <w:t>6</w:t>
      </w:r>
      <w:r>
        <w:rPr>
          <w:rFonts w:eastAsia="Times New Roman"/>
          <w:szCs w:val="20"/>
        </w:rPr>
        <w:noBreakHyphen/>
        <w:t>4083 TO CREATE THE OFFENSE OF UNLAWFULLY PROVIDING ALCOHOLIC LIQUORS TO A PERSON UNDER THE AGE OF TWENTY</w:t>
      </w:r>
      <w:r>
        <w:rPr>
          <w:rFonts w:eastAsia="Times New Roman"/>
          <w:szCs w:val="20"/>
        </w:rPr>
        <w:noBreakHyphen/>
        <w:t>ONE WHEN GREAT BODILY INJURY OR DEATH RESULTS TO THE PERSON UNDER THE AGE OF TWENTY</w:t>
      </w:r>
      <w:r>
        <w:rPr>
          <w:rFonts w:eastAsia="Times New Roman"/>
          <w:szCs w:val="20"/>
        </w:rPr>
        <w:noBreakHyphen/>
        <w:t>ONE OR TO ANOTHER PERSON AND TO PROVIDE PENALTIES.</w:t>
      </w:r>
    </w:p>
    <w:p w:rsidR="0032156A" w:rsidRDefault="0032156A"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4, Title 61 of the 1976 Code is amended by adding:</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61</w:t>
      </w:r>
      <w:r>
        <w:rPr>
          <w:rFonts w:eastAsia="Times New Roman"/>
          <w:szCs w:val="20"/>
        </w:rPr>
        <w:noBreakHyphen/>
        <w:t>4</w:t>
      </w:r>
      <w:r>
        <w:rPr>
          <w:rFonts w:eastAsia="Times New Roman"/>
          <w:szCs w:val="20"/>
        </w:rPr>
        <w:noBreakHyphen/>
        <w:t>95.</w:t>
      </w:r>
      <w:r>
        <w:rPr>
          <w:rFonts w:eastAsia="Times New Roman"/>
          <w:szCs w:val="20"/>
        </w:rPr>
        <w:tab/>
        <w:t>(A)</w:t>
      </w:r>
      <w:r>
        <w:rPr>
          <w:rFonts w:eastAsia="Times New Roman"/>
          <w:szCs w:val="20"/>
        </w:rPr>
        <w:tab/>
        <w:t>A person twenty</w:t>
      </w:r>
      <w:r>
        <w:rPr>
          <w:rFonts w:eastAsia="Times New Roman"/>
          <w:szCs w:val="20"/>
        </w:rPr>
        <w:noBreakHyphen/>
        <w:t>one years of age or older who knowingly and unlawfully sells to, transfers to, distributes to, or purchases beer or wine for consumption by a person under the age of twenty</w:t>
      </w:r>
      <w:r>
        <w:rPr>
          <w:rFonts w:eastAsia="Times New Roman"/>
          <w:szCs w:val="20"/>
        </w:rPr>
        <w:noBreakHyphen/>
        <w:t>one pursuant to the prohibitions provided in Section 61</w:t>
      </w:r>
      <w:r>
        <w:rPr>
          <w:rFonts w:eastAsia="Times New Roman"/>
          <w:szCs w:val="20"/>
        </w:rPr>
        <w:noBreakHyphen/>
        <w:t>4</w:t>
      </w:r>
      <w:r>
        <w:rPr>
          <w:rFonts w:eastAsia="Times New Roman"/>
          <w:szCs w:val="20"/>
        </w:rPr>
        <w:noBreakHyphen/>
        <w:t>50, 61</w:t>
      </w:r>
      <w:r>
        <w:rPr>
          <w:rFonts w:eastAsia="Times New Roman"/>
          <w:szCs w:val="20"/>
        </w:rPr>
        <w:noBreakHyphen/>
        <w:t>4</w:t>
      </w:r>
      <w:r>
        <w:rPr>
          <w:rFonts w:eastAsia="Times New Roman"/>
          <w:szCs w:val="20"/>
        </w:rPr>
        <w:noBreakHyphen/>
        <w:t>80, or 61</w:t>
      </w:r>
      <w:r>
        <w:rPr>
          <w:rFonts w:eastAsia="Times New Roman"/>
          <w:szCs w:val="20"/>
        </w:rPr>
        <w:noBreakHyphen/>
        <w:t>4</w:t>
      </w:r>
      <w:r>
        <w:rPr>
          <w:rFonts w:eastAsia="Times New Roman"/>
          <w:szCs w:val="20"/>
        </w:rPr>
        <w:noBreakHyphen/>
        <w:t>90, and that sale, transfer, distribution, or purchase is the proximate cause of great bodily injury to or the death of the person under the age of twenty</w:t>
      </w:r>
      <w:r>
        <w:rPr>
          <w:rFonts w:eastAsia="Times New Roman"/>
          <w:szCs w:val="20"/>
        </w:rPr>
        <w:noBreakHyphen/>
        <w:t>one or another person, is guilty of a felony and, upon conviction, must be fined not more than five thousand dollars or imprisoned for not more than five years, or both.</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A person under the age of twenty</w:t>
      </w:r>
      <w:r>
        <w:rPr>
          <w:rFonts w:eastAsia="Times New Roman"/>
          <w:szCs w:val="20"/>
        </w:rPr>
        <w:noBreakHyphen/>
        <w:t>one who knowingly and unlawfully sells to, transfers to, distributes to, or purchases beer or wine for consumption by a person under the age of twenty</w:t>
      </w:r>
      <w:r>
        <w:rPr>
          <w:rFonts w:eastAsia="Times New Roman"/>
          <w:szCs w:val="20"/>
        </w:rPr>
        <w:noBreakHyphen/>
        <w:t>one pursuant to the prohibitions provided in Section 61</w:t>
      </w:r>
      <w:r>
        <w:rPr>
          <w:rFonts w:eastAsia="Times New Roman"/>
          <w:szCs w:val="20"/>
        </w:rPr>
        <w:noBreakHyphen/>
        <w:t>4</w:t>
      </w:r>
      <w:r>
        <w:rPr>
          <w:rFonts w:eastAsia="Times New Roman"/>
          <w:szCs w:val="20"/>
        </w:rPr>
        <w:noBreakHyphen/>
        <w:t>50, 61</w:t>
      </w:r>
      <w:r>
        <w:rPr>
          <w:rFonts w:eastAsia="Times New Roman"/>
          <w:szCs w:val="20"/>
        </w:rPr>
        <w:noBreakHyphen/>
        <w:t>4</w:t>
      </w:r>
      <w:r>
        <w:rPr>
          <w:rFonts w:eastAsia="Times New Roman"/>
          <w:szCs w:val="20"/>
        </w:rPr>
        <w:noBreakHyphen/>
        <w:t>80, or 61</w:t>
      </w:r>
      <w:r>
        <w:rPr>
          <w:rFonts w:eastAsia="Times New Roman"/>
          <w:szCs w:val="20"/>
        </w:rPr>
        <w:noBreakHyphen/>
        <w:t>4</w:t>
      </w:r>
      <w:r>
        <w:rPr>
          <w:rFonts w:eastAsia="Times New Roman"/>
          <w:szCs w:val="20"/>
        </w:rPr>
        <w:noBreakHyphen/>
        <w:t>90, and that sale, transfer, distribution, or purchase is the proximate cause of great bodily injury to or the death of the person under the age of twenty</w:t>
      </w:r>
      <w:r>
        <w:rPr>
          <w:rFonts w:eastAsia="Times New Roman"/>
          <w:szCs w:val="20"/>
        </w:rPr>
        <w:noBreakHyphen/>
        <w:t>one or another person, is guilty of 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misdemeanor and, upon conviction, must be fined not more than one thousand dollars or imprisoned for not more than three years, or both, when great bodily injury results; or</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felony and, upon conviction, must be fined not more than five thousand dollars or imprisoned for not more than five years, or both, when death results. </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Failure of a person who sells beer or wine to require identification to verify a person’s age is prima facie evidence of a violation of this section.</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The provisions of this section do not apply to a person who is permitted to transfer or distribute beer or wine to a person under the age of twenty</w:t>
      </w:r>
      <w:r>
        <w:rPr>
          <w:rFonts w:eastAsia="Times New Roman"/>
          <w:szCs w:val="20"/>
        </w:rPr>
        <w:noBreakHyphen/>
        <w:t>one pursuant to Section 61</w:t>
      </w:r>
      <w:r>
        <w:rPr>
          <w:rFonts w:eastAsia="Times New Roman"/>
          <w:szCs w:val="20"/>
        </w:rPr>
        <w:noBreakHyphen/>
        <w:t>4</w:t>
      </w:r>
      <w:r>
        <w:rPr>
          <w:rFonts w:eastAsia="Times New Roman"/>
          <w:szCs w:val="20"/>
        </w:rPr>
        <w:noBreakHyphen/>
        <w:t>90.”</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Article 13, Chapter 6, Title 61 of the 1976 Code is amended by adding:</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61</w:t>
      </w:r>
      <w:r>
        <w:rPr>
          <w:rFonts w:eastAsia="Times New Roman"/>
          <w:szCs w:val="20"/>
        </w:rPr>
        <w:noBreakHyphen/>
        <w:t>6</w:t>
      </w:r>
      <w:r>
        <w:rPr>
          <w:rFonts w:eastAsia="Times New Roman"/>
          <w:szCs w:val="20"/>
        </w:rPr>
        <w:noBreakHyphen/>
        <w:t>4083.</w:t>
      </w:r>
      <w:r>
        <w:rPr>
          <w:rFonts w:eastAsia="Times New Roman"/>
          <w:szCs w:val="20"/>
        </w:rPr>
        <w:tab/>
        <w:t>(A)</w:t>
      </w:r>
      <w:r>
        <w:rPr>
          <w:rFonts w:eastAsia="Times New Roman"/>
          <w:szCs w:val="20"/>
        </w:rPr>
        <w:tab/>
        <w:t>A person twenty</w:t>
      </w:r>
      <w:r>
        <w:rPr>
          <w:rFonts w:eastAsia="Times New Roman"/>
          <w:szCs w:val="20"/>
        </w:rPr>
        <w:noBreakHyphen/>
        <w:t>one years of age or older who knowingly and unlawfully sells to, transfers to, distributes to, or purchases alcoholic liquors for consumption by a person under the age of twenty</w:t>
      </w:r>
      <w:r>
        <w:rPr>
          <w:rFonts w:eastAsia="Times New Roman"/>
          <w:szCs w:val="20"/>
        </w:rPr>
        <w:noBreakHyphen/>
        <w:t>one pursuant to the prohibitions provided in Section 61</w:t>
      </w:r>
      <w:r>
        <w:rPr>
          <w:rFonts w:eastAsia="Times New Roman"/>
          <w:szCs w:val="20"/>
        </w:rPr>
        <w:noBreakHyphen/>
        <w:t>6</w:t>
      </w:r>
      <w:r>
        <w:rPr>
          <w:rFonts w:eastAsia="Times New Roman"/>
          <w:szCs w:val="20"/>
        </w:rPr>
        <w:noBreakHyphen/>
        <w:t>4070, 61</w:t>
      </w:r>
      <w:r>
        <w:rPr>
          <w:rFonts w:eastAsia="Times New Roman"/>
          <w:szCs w:val="20"/>
        </w:rPr>
        <w:noBreakHyphen/>
        <w:t>6</w:t>
      </w:r>
      <w:r>
        <w:rPr>
          <w:rFonts w:eastAsia="Times New Roman"/>
          <w:szCs w:val="20"/>
        </w:rPr>
        <w:noBreakHyphen/>
        <w:t>4075, or 61</w:t>
      </w:r>
      <w:r>
        <w:rPr>
          <w:rFonts w:eastAsia="Times New Roman"/>
          <w:szCs w:val="20"/>
        </w:rPr>
        <w:noBreakHyphen/>
        <w:t>6</w:t>
      </w:r>
      <w:r>
        <w:rPr>
          <w:rFonts w:eastAsia="Times New Roman"/>
          <w:szCs w:val="20"/>
        </w:rPr>
        <w:noBreakHyphen/>
        <w:t>4080, and that sale, transfer, distribution, or purchase is the proximate cause of great bodily injury to or the death of the person under the age of twenty</w:t>
      </w:r>
      <w:r>
        <w:rPr>
          <w:rFonts w:eastAsia="Times New Roman"/>
          <w:szCs w:val="20"/>
        </w:rPr>
        <w:noBreakHyphen/>
        <w:t>one or another person, is guilty of a felony and, upon conviction, must be fined not more than five thousand dollars or imprisoned for not more than five years, or both.</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A person under the age of twenty</w:t>
      </w:r>
      <w:r>
        <w:rPr>
          <w:rFonts w:eastAsia="Times New Roman"/>
          <w:szCs w:val="20"/>
        </w:rPr>
        <w:noBreakHyphen/>
        <w:t>one who knowingly and unlawfully sells to, transfers to, distributes to, or purchases alcoholic liquors for consumption by a person under the age of twenty</w:t>
      </w:r>
      <w:r>
        <w:rPr>
          <w:rFonts w:eastAsia="Times New Roman"/>
          <w:szCs w:val="20"/>
        </w:rPr>
        <w:noBreakHyphen/>
        <w:t>one pursuant to the prohibitions provided in Section 61</w:t>
      </w:r>
      <w:r>
        <w:rPr>
          <w:rFonts w:eastAsia="Times New Roman"/>
          <w:szCs w:val="20"/>
        </w:rPr>
        <w:noBreakHyphen/>
        <w:t>6</w:t>
      </w:r>
      <w:r>
        <w:rPr>
          <w:rFonts w:eastAsia="Times New Roman"/>
          <w:szCs w:val="20"/>
        </w:rPr>
        <w:noBreakHyphen/>
        <w:t>4070, 61</w:t>
      </w:r>
      <w:r>
        <w:rPr>
          <w:rFonts w:eastAsia="Times New Roman"/>
          <w:szCs w:val="20"/>
        </w:rPr>
        <w:noBreakHyphen/>
        <w:t>6</w:t>
      </w:r>
      <w:r>
        <w:rPr>
          <w:rFonts w:eastAsia="Times New Roman"/>
          <w:szCs w:val="20"/>
        </w:rPr>
        <w:noBreakHyphen/>
        <w:t>4075, or 61</w:t>
      </w:r>
      <w:r>
        <w:rPr>
          <w:rFonts w:eastAsia="Times New Roman"/>
          <w:szCs w:val="20"/>
        </w:rPr>
        <w:noBreakHyphen/>
        <w:t>6</w:t>
      </w:r>
      <w:r>
        <w:rPr>
          <w:rFonts w:eastAsia="Times New Roman"/>
          <w:szCs w:val="20"/>
        </w:rPr>
        <w:noBreakHyphen/>
        <w:t>4080, and that sale, transfer, distribution, or purchase is the proximate cause of great bodily injury to or the death of the person under the age of twenty</w:t>
      </w:r>
      <w:r>
        <w:rPr>
          <w:rFonts w:eastAsia="Times New Roman"/>
          <w:szCs w:val="20"/>
        </w:rPr>
        <w:noBreakHyphen/>
        <w:t>one or another person, is guilty of a:</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misdemeanor and, upon conviction, must be fined not more than one thousand dollars or imprisoned for not more than three years, or both, when great bodily injury results; or</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 xml:space="preserve">felony and, upon conviction, must be fined not more than five thousand dollars or imprisoned for not more than five years, or both, when death results. </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Failure of a person who sells alcoholic liquors to require identification to verify a person’s age is prima facie evidence of a violation of this section.</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The provisions of this section do not apply to a person who is permitted to transfer or distribute alcoholic liqours to a person under the age of twenty</w:t>
      </w:r>
      <w:r>
        <w:rPr>
          <w:rFonts w:eastAsia="Times New Roman"/>
          <w:szCs w:val="20"/>
        </w:rPr>
        <w:noBreakHyphen/>
        <w:t>one pursuant to Section 61</w:t>
      </w:r>
      <w:r>
        <w:rPr>
          <w:rFonts w:eastAsia="Times New Roman"/>
          <w:szCs w:val="20"/>
        </w:rPr>
        <w:noBreakHyphen/>
        <w:t>6</w:t>
      </w:r>
      <w:r>
        <w:rPr>
          <w:rFonts w:eastAsia="Times New Roman"/>
          <w:szCs w:val="20"/>
        </w:rPr>
        <w:noBreakHyphen/>
        <w:t>4070.”</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14" w:rsidRDefault="00C05914" w:rsidP="00C05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0"/>
        </w:rPr>
        <w:t>SECTION</w:t>
      </w:r>
      <w:r>
        <w:rPr>
          <w:rFonts w:eastAsia="Times New Roman"/>
          <w:szCs w:val="20"/>
        </w:rPr>
        <w:tab/>
        <w:t>4.</w:t>
      </w:r>
      <w:r>
        <w:rPr>
          <w:rFonts w:eastAsia="Times New Roman"/>
          <w:szCs w:val="20"/>
        </w:rPr>
        <w:tab/>
        <w:t>This act takes effect upon approval by the Governor.</w:t>
      </w:r>
    </w:p>
    <w:p w:rsidR="00455BD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5BD8" w:rsidRDefault="00455BD8" w:rsidP="002D78C8">
      <w:pPr>
        <w:suppressAutoHyphens/>
        <w:jc w:val="both"/>
        <w:rPr>
          <w:rFonts w:eastAsia="Times New Roman"/>
        </w:rPr>
      </w:pPr>
    </w:p>
    <w:sectPr w:rsidR="00455BD8" w:rsidSect="002D78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56A" w:rsidRDefault="0032156A" w:rsidP="00522CE0">
      <w:r>
        <w:separator/>
      </w:r>
    </w:p>
  </w:endnote>
  <w:endnote w:type="continuationSeparator" w:id="0">
    <w:p w:rsidR="0032156A" w:rsidRDefault="003215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29CB2-6DF5-49E6-A265-99F8BF529764}"/>
    <w:embedBold r:id="rId2" w:fontKey="{156705BA-D4CA-4D88-9270-883A82CFCDE4}"/>
  </w:font>
  <w:font w:name="Calibri">
    <w:panose1 w:val="020F0502020204030204"/>
    <w:charset w:val="00"/>
    <w:family w:val="swiss"/>
    <w:pitch w:val="variable"/>
    <w:sig w:usb0="E10002FF" w:usb1="4000ACFF" w:usb2="00000009" w:usb3="00000000" w:csb0="0000019F" w:csb1="00000000"/>
    <w:embedRegular r:id="rId3" w:fontKey="{4D11B5D2-0024-4730-8653-B3D5845C7E51}"/>
    <w:embedBold r:id="rId4" w:fontKey="{62801B52-3F3B-42DC-B31C-C17CF65780EA}"/>
  </w:font>
  <w:font w:name="Cambria">
    <w:panose1 w:val="02040503050406030204"/>
    <w:charset w:val="00"/>
    <w:family w:val="roman"/>
    <w:pitch w:val="variable"/>
    <w:sig w:usb0="E00002FF" w:usb1="400004FF" w:usb2="00000000" w:usb3="00000000" w:csb0="0000019F" w:csb1="00000000"/>
    <w:embedRegular r:id="rId5" w:fontKey="{95952311-6DD4-4692-B734-646C401E0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C8" w:rsidRPr="00455BD8" w:rsidRDefault="002D78C8" w:rsidP="00455BD8">
    <w:pPr>
      <w:pStyle w:val="Footer"/>
      <w:tabs>
        <w:tab w:val="clear" w:pos="4680"/>
        <w:tab w:val="clear" w:pos="9360"/>
        <w:tab w:val="center" w:pos="2995"/>
      </w:tabs>
      <w:spacing w:before="120"/>
    </w:pPr>
    <w:r>
      <w:t>[56]</w:t>
    </w:r>
    <w:r>
      <w:tab/>
    </w:r>
    <w:r w:rsidR="00CA081A">
      <w:fldChar w:fldCharType="begin"/>
    </w:r>
    <w:r w:rsidR="00CA081A">
      <w:instrText xml:space="preserve"> PAGE  \* </w:instrText>
    </w:r>
    <w:r w:rsidR="00CA081A">
      <w:instrText xml:space="preserve">MERGEFORMAT </w:instrText>
    </w:r>
    <w:r w:rsidR="00CA081A">
      <w:fldChar w:fldCharType="separate"/>
    </w:r>
    <w:r w:rsidR="00CA081A">
      <w:rPr>
        <w:noProof/>
      </w:rPr>
      <w:t>1</w:t>
    </w:r>
    <w:r w:rsidR="00CA08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56A" w:rsidRDefault="0032156A" w:rsidP="00522CE0">
      <w:r>
        <w:separator/>
      </w:r>
    </w:p>
  </w:footnote>
  <w:footnote w:type="continuationSeparator" w:id="0">
    <w:p w:rsidR="0032156A" w:rsidRDefault="003215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0UNDE.MRH.LAM"/>
    <w:docVar w:name="CoverAttorneyInitials" w:val="MRH"/>
    <w:docVar w:name="CoverAttorneyLastName" w:val="Hitchcock"/>
    <w:docVar w:name="CoverBillType" w:val="b"/>
    <w:docVar w:name="CoverSenator" w:val="LAM"/>
    <w:docVar w:name="dvBillNumber" w:val="56"/>
    <w:docVar w:name="dvBillNumberPrefix" w:val="S. "/>
    <w:docVar w:name="dvOriginalBody" w:val="Senate"/>
    <w:docVar w:name="fulldraftpath" w:val="L:\S-RES\LAM\010UNDE.MRH.LAM.DOCX"/>
    <w:docVar w:name="NameofBody" w:val="S"/>
    <w:docVar w:name="vgroup2" w:val="S-RES"/>
  </w:docVars>
  <w:rsids>
    <w:rsidRoot w:val="00B71223"/>
    <w:rsid w:val="00001F27"/>
    <w:rsid w:val="00023079"/>
    <w:rsid w:val="00042AC1"/>
    <w:rsid w:val="00046516"/>
    <w:rsid w:val="0007601D"/>
    <w:rsid w:val="000B0720"/>
    <w:rsid w:val="000B5EAF"/>
    <w:rsid w:val="000D3E68"/>
    <w:rsid w:val="00170561"/>
    <w:rsid w:val="00186AC9"/>
    <w:rsid w:val="00197DF1"/>
    <w:rsid w:val="001B3DD9"/>
    <w:rsid w:val="001B7E5D"/>
    <w:rsid w:val="001D3BAC"/>
    <w:rsid w:val="00206D3F"/>
    <w:rsid w:val="00245C4E"/>
    <w:rsid w:val="00291174"/>
    <w:rsid w:val="002C1321"/>
    <w:rsid w:val="002C5896"/>
    <w:rsid w:val="002D3BED"/>
    <w:rsid w:val="002D78C8"/>
    <w:rsid w:val="002F06FE"/>
    <w:rsid w:val="00307C2B"/>
    <w:rsid w:val="0032156A"/>
    <w:rsid w:val="00383247"/>
    <w:rsid w:val="003D6E2B"/>
    <w:rsid w:val="003E7597"/>
    <w:rsid w:val="004272F9"/>
    <w:rsid w:val="00450668"/>
    <w:rsid w:val="00455BD8"/>
    <w:rsid w:val="004952FA"/>
    <w:rsid w:val="004B6A22"/>
    <w:rsid w:val="004D7F37"/>
    <w:rsid w:val="004F4883"/>
    <w:rsid w:val="00522583"/>
    <w:rsid w:val="00522CE0"/>
    <w:rsid w:val="00565148"/>
    <w:rsid w:val="00593361"/>
    <w:rsid w:val="005A5017"/>
    <w:rsid w:val="005A648C"/>
    <w:rsid w:val="005F1745"/>
    <w:rsid w:val="00646969"/>
    <w:rsid w:val="00666399"/>
    <w:rsid w:val="006A78FB"/>
    <w:rsid w:val="006C74EA"/>
    <w:rsid w:val="00720D40"/>
    <w:rsid w:val="007318D4"/>
    <w:rsid w:val="00765784"/>
    <w:rsid w:val="007A4390"/>
    <w:rsid w:val="007E5CB7"/>
    <w:rsid w:val="008314D2"/>
    <w:rsid w:val="008B2F42"/>
    <w:rsid w:val="008E185F"/>
    <w:rsid w:val="008F023B"/>
    <w:rsid w:val="00904E16"/>
    <w:rsid w:val="009162B3"/>
    <w:rsid w:val="00927C62"/>
    <w:rsid w:val="00930560"/>
    <w:rsid w:val="00983951"/>
    <w:rsid w:val="00984124"/>
    <w:rsid w:val="00984640"/>
    <w:rsid w:val="00995C37"/>
    <w:rsid w:val="009C118A"/>
    <w:rsid w:val="00A02011"/>
    <w:rsid w:val="00A4011E"/>
    <w:rsid w:val="00A8170F"/>
    <w:rsid w:val="00A86015"/>
    <w:rsid w:val="00A9594E"/>
    <w:rsid w:val="00AC1545"/>
    <w:rsid w:val="00AE59C8"/>
    <w:rsid w:val="00AE7C62"/>
    <w:rsid w:val="00AF29E1"/>
    <w:rsid w:val="00B0794D"/>
    <w:rsid w:val="00B10098"/>
    <w:rsid w:val="00B42DB6"/>
    <w:rsid w:val="00B5790D"/>
    <w:rsid w:val="00B71223"/>
    <w:rsid w:val="00B77367"/>
    <w:rsid w:val="00B92960"/>
    <w:rsid w:val="00B945C5"/>
    <w:rsid w:val="00BA20EA"/>
    <w:rsid w:val="00BA6523"/>
    <w:rsid w:val="00BB5AFC"/>
    <w:rsid w:val="00BC0A56"/>
    <w:rsid w:val="00BC36E0"/>
    <w:rsid w:val="00BE0116"/>
    <w:rsid w:val="00C05914"/>
    <w:rsid w:val="00C2630C"/>
    <w:rsid w:val="00C45366"/>
    <w:rsid w:val="00C57023"/>
    <w:rsid w:val="00C74052"/>
    <w:rsid w:val="00C94F3D"/>
    <w:rsid w:val="00CA081A"/>
    <w:rsid w:val="00CB187A"/>
    <w:rsid w:val="00CC0EC7"/>
    <w:rsid w:val="00D1088B"/>
    <w:rsid w:val="00D156D2"/>
    <w:rsid w:val="00D86943"/>
    <w:rsid w:val="00DA47B9"/>
    <w:rsid w:val="00DC2FA4"/>
    <w:rsid w:val="00DD6E7D"/>
    <w:rsid w:val="00E02302"/>
    <w:rsid w:val="00E058D3"/>
    <w:rsid w:val="00E27355"/>
    <w:rsid w:val="00E76AD9"/>
    <w:rsid w:val="00E91E2F"/>
    <w:rsid w:val="00EA3546"/>
    <w:rsid w:val="00EB47AE"/>
    <w:rsid w:val="00EC34E1"/>
    <w:rsid w:val="00EC75EE"/>
    <w:rsid w:val="00F0234A"/>
    <w:rsid w:val="00F2569B"/>
    <w:rsid w:val="00F3068E"/>
    <w:rsid w:val="00F460BA"/>
    <w:rsid w:val="00F52959"/>
    <w:rsid w:val="00F530BC"/>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231B323F-A254-4B6C-80B8-E7CC03F5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D7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990</Words>
  <Characters>5021</Characters>
  <Application>Microsoft Office Word</Application>
  <DocSecurity>4</DocSecurity>
  <Lines>143</Lines>
  <Paragraphs>40</Paragraphs>
  <ScaleCrop>false</ScaleCrop>
  <Company> </Company>
  <LinksUpToDate>false</LinksUpToDate>
  <CharactersWithSpaces>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 Unlawfully providing beer and wine - South Carolina Legislature Online</dc:title>
  <dc:subject/>
  <dc:creator>BonnieHuth</dc:creator>
  <cp:keywords/>
  <dc:description/>
  <cp:lastModifiedBy>N Cumfer</cp:lastModifiedBy>
  <cp:revision>2</cp:revision>
  <cp:lastPrinted>2010-11-29T16:05:00Z</cp:lastPrinted>
  <dcterms:created xsi:type="dcterms:W3CDTF">2014-11-21T20:25:00Z</dcterms:created>
  <dcterms:modified xsi:type="dcterms:W3CDTF">2014-11-21T20:25:00Z</dcterms:modified>
</cp:coreProperties>
</file>