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638" w:rsidRDefault="00621638" w:rsidP="00621638">
      <w:pPr>
        <w:widowControl w:val="0"/>
        <w:jc w:val="center"/>
      </w:pPr>
      <w:bookmarkStart w:id="0" w:name="_GoBack"/>
      <w:bookmarkEnd w:id="0"/>
      <w:r w:rsidRPr="00621638">
        <w:rPr>
          <w:b/>
        </w:rPr>
        <w:t>South Carolina General Assembly</w:t>
      </w:r>
    </w:p>
    <w:p w:rsidR="00621638" w:rsidRDefault="00621638" w:rsidP="00621638">
      <w:pPr>
        <w:widowControl w:val="0"/>
        <w:jc w:val="center"/>
      </w:pPr>
      <w:r>
        <w:t>119th Session, 2011-2012</w:t>
      </w:r>
    </w:p>
    <w:p w:rsidR="00621638" w:rsidRDefault="00621638" w:rsidP="00621638">
      <w:pPr>
        <w:widowControl w:val="0"/>
      </w:pPr>
    </w:p>
    <w:p w:rsidR="00621638" w:rsidRDefault="00621638" w:rsidP="00621638">
      <w:pPr>
        <w:widowControl w:val="0"/>
        <w:rPr>
          <w:b/>
        </w:rPr>
      </w:pPr>
      <w:r w:rsidRPr="00621638">
        <w:rPr>
          <w:b/>
        </w:rPr>
        <w:t>S.</w:t>
      </w:r>
      <w:r>
        <w:rPr>
          <w:b/>
        </w:rPr>
        <w:t xml:space="preserve"> </w:t>
      </w:r>
      <w:r w:rsidRPr="00621638">
        <w:rPr>
          <w:b/>
        </w:rPr>
        <w:t>57</w:t>
      </w:r>
    </w:p>
    <w:p w:rsidR="00621638" w:rsidRDefault="00621638" w:rsidP="00621638">
      <w:pPr>
        <w:widowControl w:val="0"/>
        <w:rPr>
          <w:b/>
        </w:rPr>
      </w:pPr>
    </w:p>
    <w:p w:rsidR="00621638" w:rsidRDefault="00621638" w:rsidP="00621638">
      <w:pPr>
        <w:widowControl w:val="0"/>
      </w:pPr>
      <w:r w:rsidRPr="00621638">
        <w:rPr>
          <w:b/>
        </w:rPr>
        <w:t>STATUS INFORMATION</w:t>
      </w:r>
    </w:p>
    <w:p w:rsidR="00621638" w:rsidRDefault="00621638" w:rsidP="00621638">
      <w:pPr>
        <w:widowControl w:val="0"/>
      </w:pPr>
    </w:p>
    <w:p w:rsidR="00621638" w:rsidRDefault="00621638" w:rsidP="00621638">
      <w:pPr>
        <w:widowControl w:val="0"/>
      </w:pPr>
      <w:r>
        <w:t>General Bill</w:t>
      </w:r>
    </w:p>
    <w:p w:rsidR="00621638" w:rsidRDefault="00621638" w:rsidP="00621638">
      <w:pPr>
        <w:widowControl w:val="0"/>
      </w:pPr>
      <w:r>
        <w:t>Sponsors: Senator L. Martin</w:t>
      </w:r>
    </w:p>
    <w:p w:rsidR="00621638" w:rsidRDefault="00621638" w:rsidP="00621638">
      <w:pPr>
        <w:widowControl w:val="0"/>
      </w:pPr>
      <w:r>
        <w:t>Document Path: l:\s-res\lam\009anim.mrh.lam.docx</w:t>
      </w:r>
    </w:p>
    <w:p w:rsidR="00621638" w:rsidRDefault="00621638" w:rsidP="00621638">
      <w:pPr>
        <w:widowControl w:val="0"/>
      </w:pPr>
    </w:p>
    <w:p w:rsidR="000E4DF1" w:rsidRDefault="000E4DF1" w:rsidP="00621638">
      <w:pPr>
        <w:widowControl w:val="0"/>
      </w:pPr>
      <w:r>
        <w:t>Introduced in the Senate on January 11, 2011</w:t>
      </w:r>
    </w:p>
    <w:p w:rsidR="000E4DF1" w:rsidRPr="000E4DF1" w:rsidRDefault="000E4DF1" w:rsidP="00621638">
      <w:pPr>
        <w:widowControl w:val="0"/>
      </w:pPr>
      <w:r>
        <w:t xml:space="preserve">Currently residing in the Senate Committee on </w:t>
      </w:r>
      <w:r w:rsidRPr="000E4DF1">
        <w:rPr>
          <w:b/>
        </w:rPr>
        <w:t>Agriculture and Natural Resources</w:t>
      </w:r>
    </w:p>
    <w:p w:rsidR="000E4DF1" w:rsidRDefault="000E4DF1" w:rsidP="00621638">
      <w:pPr>
        <w:widowControl w:val="0"/>
      </w:pPr>
    </w:p>
    <w:p w:rsidR="00621638" w:rsidRDefault="00621638" w:rsidP="00621638">
      <w:pPr>
        <w:widowControl w:val="0"/>
      </w:pPr>
      <w:r>
        <w:t xml:space="preserve">Summary: </w:t>
      </w:r>
      <w:r w:rsidR="00C2648B">
        <w:t>Dangerous animals</w:t>
      </w:r>
    </w:p>
    <w:p w:rsidR="00621638" w:rsidRDefault="00621638" w:rsidP="00621638">
      <w:pPr>
        <w:widowControl w:val="0"/>
      </w:pPr>
    </w:p>
    <w:p w:rsidR="00621638" w:rsidRDefault="00621638" w:rsidP="00621638">
      <w:pPr>
        <w:widowControl w:val="0"/>
      </w:pPr>
    </w:p>
    <w:p w:rsidR="00621638" w:rsidRDefault="00621638" w:rsidP="00621638">
      <w:pPr>
        <w:widowControl w:val="0"/>
        <w:tabs>
          <w:tab w:val="center" w:pos="590"/>
          <w:tab w:val="center" w:pos="1440"/>
          <w:tab w:val="left" w:pos="1872"/>
          <w:tab w:val="left" w:pos="9187"/>
        </w:tabs>
      </w:pPr>
      <w:r w:rsidRPr="00621638">
        <w:rPr>
          <w:b/>
        </w:rPr>
        <w:t>HISTORY OF LEGISLATIVE ACTIONS</w:t>
      </w:r>
    </w:p>
    <w:p w:rsidR="00621638" w:rsidRDefault="00621638" w:rsidP="00621638">
      <w:pPr>
        <w:widowControl w:val="0"/>
        <w:tabs>
          <w:tab w:val="center" w:pos="590"/>
          <w:tab w:val="center" w:pos="1440"/>
          <w:tab w:val="left" w:pos="1872"/>
          <w:tab w:val="left" w:pos="9187"/>
        </w:tabs>
      </w:pPr>
    </w:p>
    <w:p w:rsidR="00621638" w:rsidRPr="00621638" w:rsidRDefault="00621638" w:rsidP="00621638">
      <w:pPr>
        <w:widowControl w:val="0"/>
        <w:tabs>
          <w:tab w:val="center" w:pos="590"/>
          <w:tab w:val="center" w:pos="1440"/>
          <w:tab w:val="left" w:pos="1872"/>
          <w:tab w:val="left" w:pos="9187"/>
        </w:tabs>
      </w:pPr>
      <w:r w:rsidRPr="00621638">
        <w:rPr>
          <w:u w:val="single"/>
        </w:rPr>
        <w:tab/>
        <w:t>Date</w:t>
      </w:r>
      <w:r w:rsidRPr="00621638">
        <w:rPr>
          <w:u w:val="single"/>
        </w:rPr>
        <w:tab/>
        <w:t>Body</w:t>
      </w:r>
      <w:r w:rsidRPr="00621638">
        <w:rPr>
          <w:u w:val="single"/>
        </w:rPr>
        <w:tab/>
        <w:t>Action Description with journal page number</w:t>
      </w:r>
      <w:r w:rsidRPr="00621638">
        <w:rPr>
          <w:u w:val="single"/>
        </w:rPr>
        <w:tab/>
      </w:r>
    </w:p>
    <w:p w:rsidR="001D56E7" w:rsidRDefault="001D56E7" w:rsidP="001D56E7">
      <w:pPr>
        <w:widowControl w:val="0"/>
        <w:tabs>
          <w:tab w:val="right" w:pos="1008"/>
          <w:tab w:val="left" w:pos="1152"/>
          <w:tab w:val="left" w:pos="1872"/>
          <w:tab w:val="left" w:pos="9187"/>
        </w:tabs>
        <w:ind w:left="2088" w:hanging="2088"/>
      </w:pPr>
      <w:r>
        <w:tab/>
        <w:t>12/1/2010</w:t>
      </w:r>
      <w:r>
        <w:tab/>
        <w:t>Senate</w:t>
      </w:r>
      <w:r>
        <w:tab/>
      </w:r>
      <w:r w:rsidRPr="00F76D60">
        <w:t>Prefiled</w:t>
      </w:r>
    </w:p>
    <w:p w:rsidR="001D56E7" w:rsidRDefault="001D56E7" w:rsidP="001D56E7">
      <w:pPr>
        <w:widowControl w:val="0"/>
        <w:tabs>
          <w:tab w:val="right" w:pos="1008"/>
          <w:tab w:val="left" w:pos="1152"/>
          <w:tab w:val="left" w:pos="1872"/>
          <w:tab w:val="left" w:pos="9187"/>
        </w:tabs>
        <w:ind w:left="2088" w:hanging="2088"/>
      </w:pPr>
      <w:r>
        <w:tab/>
        <w:t>12/1/2010</w:t>
      </w:r>
      <w:r>
        <w:tab/>
        <w:t>Senate</w:t>
      </w:r>
      <w:r>
        <w:tab/>
      </w:r>
      <w:r w:rsidRPr="00F76D60">
        <w:t>Referred to Committee on</w:t>
      </w:r>
      <w:r>
        <w:t xml:space="preserve"> </w:t>
      </w:r>
      <w:r w:rsidRPr="00F76D60">
        <w:rPr>
          <w:b/>
        </w:rPr>
        <w:t>Agriculture and Natural Resources</w:t>
      </w:r>
    </w:p>
    <w:p w:rsidR="001D56E7" w:rsidRDefault="001D56E7" w:rsidP="001D56E7">
      <w:pPr>
        <w:widowControl w:val="0"/>
        <w:tabs>
          <w:tab w:val="right" w:pos="1008"/>
          <w:tab w:val="left" w:pos="1152"/>
          <w:tab w:val="left" w:pos="1872"/>
          <w:tab w:val="left" w:pos="9187"/>
        </w:tabs>
        <w:ind w:left="2088" w:hanging="2088"/>
      </w:pPr>
      <w:r>
        <w:tab/>
        <w:t>1/11/2011</w:t>
      </w:r>
      <w:r>
        <w:tab/>
        <w:t>Senate</w:t>
      </w:r>
      <w:r>
        <w:tab/>
      </w:r>
      <w:r w:rsidRPr="00F76D60">
        <w:t>Introduced and read first time (</w:t>
      </w:r>
      <w:hyperlink r:id="rId6" w:history="1">
        <w:r w:rsidRPr="00F76D60">
          <w:rPr>
            <w:rStyle w:val="Hyperlink"/>
          </w:rPr>
          <w:t>Senate Journal</w:t>
        </w:r>
        <w:r w:rsidRPr="00F76D60">
          <w:rPr>
            <w:rStyle w:val="Hyperlink"/>
          </w:rPr>
          <w:noBreakHyphen/>
          <w:t>page 30</w:t>
        </w:r>
      </w:hyperlink>
      <w:r w:rsidRPr="00F76D60">
        <w:t>)</w:t>
      </w:r>
    </w:p>
    <w:p w:rsidR="001D56E7" w:rsidRDefault="001D56E7" w:rsidP="001D56E7">
      <w:pPr>
        <w:widowControl w:val="0"/>
        <w:tabs>
          <w:tab w:val="right" w:pos="1008"/>
          <w:tab w:val="left" w:pos="1152"/>
          <w:tab w:val="left" w:pos="1872"/>
          <w:tab w:val="left" w:pos="9187"/>
        </w:tabs>
        <w:ind w:left="2088" w:hanging="2088"/>
      </w:pPr>
      <w:r>
        <w:tab/>
        <w:t>1/11/2011</w:t>
      </w:r>
      <w:r>
        <w:tab/>
        <w:t>Senate</w:t>
      </w:r>
      <w:r>
        <w:tab/>
      </w:r>
      <w:r w:rsidRPr="00F76D60">
        <w:t>Referred to Commi</w:t>
      </w:r>
      <w:r>
        <w:t xml:space="preserve">ttee on </w:t>
      </w:r>
      <w:r w:rsidRPr="00F76D60">
        <w:rPr>
          <w:b/>
        </w:rPr>
        <w:t>Agriculture and Natural Resources</w:t>
      </w:r>
      <w:r w:rsidRPr="00F76D60">
        <w:t xml:space="preserve"> (</w:t>
      </w:r>
      <w:hyperlink r:id="rId7" w:history="1">
        <w:r w:rsidRPr="00F76D60">
          <w:rPr>
            <w:rStyle w:val="Hyperlink"/>
          </w:rPr>
          <w:t>Senate Journal</w:t>
        </w:r>
        <w:r w:rsidRPr="00F76D60">
          <w:rPr>
            <w:rStyle w:val="Hyperlink"/>
          </w:rPr>
          <w:noBreakHyphen/>
          <w:t>page 30</w:t>
        </w:r>
      </w:hyperlink>
      <w:r w:rsidRPr="00F76D60">
        <w:t>)</w:t>
      </w:r>
    </w:p>
    <w:p w:rsidR="001D56E7" w:rsidRDefault="001D56E7" w:rsidP="001D56E7">
      <w:pPr>
        <w:widowControl w:val="0"/>
        <w:tabs>
          <w:tab w:val="right" w:pos="1008"/>
          <w:tab w:val="left" w:pos="1152"/>
          <w:tab w:val="left" w:pos="1872"/>
          <w:tab w:val="left" w:pos="9187"/>
        </w:tabs>
        <w:ind w:left="2088" w:hanging="2088"/>
      </w:pPr>
    </w:p>
    <w:p w:rsidR="00621638" w:rsidRPr="00621638" w:rsidRDefault="00621638" w:rsidP="00621638">
      <w:pPr>
        <w:widowControl w:val="0"/>
        <w:tabs>
          <w:tab w:val="right" w:pos="1008"/>
          <w:tab w:val="left" w:pos="1152"/>
          <w:tab w:val="left" w:pos="1872"/>
          <w:tab w:val="left" w:pos="9187"/>
        </w:tabs>
        <w:ind w:left="2088" w:hanging="2088"/>
      </w:pPr>
    </w:p>
    <w:p w:rsidR="00621638" w:rsidRDefault="00621638" w:rsidP="00621638">
      <w:pPr>
        <w:widowControl w:val="0"/>
      </w:pPr>
      <w:r w:rsidRPr="00621638">
        <w:rPr>
          <w:b/>
        </w:rPr>
        <w:t>VERSIONS OF THIS BILL</w:t>
      </w:r>
    </w:p>
    <w:p w:rsidR="00621638" w:rsidRDefault="00621638" w:rsidP="00621638">
      <w:pPr>
        <w:widowControl w:val="0"/>
      </w:pPr>
    </w:p>
    <w:p w:rsidR="00621638" w:rsidRDefault="00926039" w:rsidP="00621638">
      <w:pPr>
        <w:widowControl w:val="0"/>
      </w:pPr>
      <w:hyperlink r:id="rId8" w:history="1">
        <w:r w:rsidR="00621638">
          <w:rPr>
            <w:rStyle w:val="Hyperlink"/>
          </w:rPr>
          <w:t>12/1/2010</w:t>
        </w:r>
      </w:hyperlink>
    </w:p>
    <w:p w:rsidR="00621638" w:rsidRDefault="00621638" w:rsidP="00621638"/>
    <w:p w:rsidR="00621638" w:rsidRDefault="00621638" w:rsidP="00621638">
      <w:pPr>
        <w:sectPr w:rsidR="00621638" w:rsidSect="0062163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D7F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Pr>
          <w:rFonts w:eastAsia="Calibri"/>
        </w:rPr>
        <w:t>TO AMEND SECTION 47</w:t>
      </w:r>
      <w:r w:rsidR="00013814">
        <w:rPr>
          <w:rFonts w:eastAsia="Calibri"/>
        </w:rPr>
        <w:noBreakHyphen/>
      </w:r>
      <w:r>
        <w:rPr>
          <w:rFonts w:eastAsia="Calibri"/>
        </w:rPr>
        <w:t>3</w:t>
      </w:r>
      <w:r w:rsidR="00013814">
        <w:rPr>
          <w:rFonts w:eastAsia="Calibri"/>
        </w:rPr>
        <w:noBreakHyphen/>
      </w:r>
      <w:r>
        <w:rPr>
          <w:rFonts w:eastAsia="Calibri"/>
        </w:rPr>
        <w:t>750 OF THE 1976 CODE, RELATING TO THE SEIZURE AND IMPOUNDMENT OF A DANGEROUS ANIMAL, TO PROVIDE THAT ANY DANGEROUS ANIMAL THAT ATTACKS A HUMAN BEING OR DOMESTIC ANIMAL MUST BE SEIZED AND IMPOUNDED WHILE ANY PROCEEDING PURSUANT TO THIS ARTICLE IS PENDING.</w:t>
      </w:r>
    </w:p>
    <w:p w:rsidR="007D7F9D" w:rsidRDefault="007D7F9D"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Be it enacted by the General Assembly of the State of South Carolina:</w:t>
      </w:r>
    </w:p>
    <w:p w:rsid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1.</w:t>
      </w:r>
      <w:r>
        <w:rPr>
          <w:rFonts w:eastAsia="Calibri"/>
        </w:rPr>
        <w:tab/>
        <w:t>Section 47</w:t>
      </w:r>
      <w:r w:rsidR="00013814">
        <w:rPr>
          <w:rFonts w:eastAsia="Calibri"/>
        </w:rPr>
        <w:noBreakHyphen/>
      </w:r>
      <w:r>
        <w:rPr>
          <w:rFonts w:eastAsia="Calibri"/>
        </w:rPr>
        <w:t>3</w:t>
      </w:r>
      <w:r w:rsidR="00013814">
        <w:rPr>
          <w:rFonts w:eastAsia="Calibri"/>
        </w:rPr>
        <w:noBreakHyphen/>
      </w:r>
      <w:r>
        <w:rPr>
          <w:rFonts w:eastAsia="Calibri"/>
        </w:rPr>
        <w:t>750 of the 1976 Code is amended to read:</w:t>
      </w:r>
    </w:p>
    <w:p w:rsidR="00013814" w:rsidRDefault="00013814"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013814" w:rsidRPr="00822D56" w:rsidRDefault="00013814" w:rsidP="00013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t>“Section 47</w:t>
      </w:r>
      <w:r>
        <w:rPr>
          <w:rFonts w:eastAsia="Calibri"/>
        </w:rPr>
        <w:noBreakHyphen/>
        <w:t>3</w:t>
      </w:r>
      <w:r>
        <w:rPr>
          <w:rFonts w:eastAsia="Calibri"/>
        </w:rPr>
        <w:noBreakHyphen/>
        <w:t>750.</w:t>
      </w:r>
      <w:r>
        <w:rPr>
          <w:rFonts w:eastAsia="Calibri"/>
        </w:rPr>
        <w:tab/>
      </w:r>
      <w:r>
        <w:rPr>
          <w:color w:val="000000" w:themeColor="text1"/>
          <w:u w:color="000000" w:themeColor="text1"/>
        </w:rPr>
        <w:t>(A)</w:t>
      </w:r>
      <w:r>
        <w:rPr>
          <w:color w:val="000000" w:themeColor="text1"/>
          <w:u w:color="000000" w:themeColor="text1"/>
        </w:rPr>
        <w:tab/>
      </w:r>
      <w:r w:rsidRPr="00822D56">
        <w:rPr>
          <w:color w:val="000000" w:themeColor="text1"/>
          <w:u w:color="000000" w:themeColor="text1"/>
        </w:rPr>
        <w:t>If a law enforcement agent, animal control officer, or animal control officer under contract with a county or municipal government to provide animal control services has probable cause to believe that a dangerous animal is being harbored or cared for in violation of Section 47</w:t>
      </w:r>
      <w:r>
        <w:rPr>
          <w:color w:val="000000" w:themeColor="text1"/>
          <w:u w:color="000000" w:themeColor="text1"/>
        </w:rPr>
        <w:noBreakHyphen/>
      </w:r>
      <w:r w:rsidRPr="00822D56">
        <w:rPr>
          <w:color w:val="000000" w:themeColor="text1"/>
          <w:u w:color="000000" w:themeColor="text1"/>
        </w:rPr>
        <w:t>3</w:t>
      </w:r>
      <w:r>
        <w:rPr>
          <w:color w:val="000000" w:themeColor="text1"/>
          <w:u w:color="000000" w:themeColor="text1"/>
        </w:rPr>
        <w:noBreakHyphen/>
      </w:r>
      <w:r w:rsidRPr="00822D56">
        <w:rPr>
          <w:color w:val="000000" w:themeColor="text1"/>
          <w:u w:color="000000" w:themeColor="text1"/>
        </w:rPr>
        <w:t>720 or 47</w:t>
      </w:r>
      <w:r>
        <w:rPr>
          <w:color w:val="000000" w:themeColor="text1"/>
          <w:u w:color="000000" w:themeColor="text1"/>
        </w:rPr>
        <w:noBreakHyphen/>
      </w:r>
      <w:r w:rsidRPr="00822D56">
        <w:rPr>
          <w:color w:val="000000" w:themeColor="text1"/>
          <w:u w:color="000000" w:themeColor="text1"/>
        </w:rPr>
        <w:t>3</w:t>
      </w:r>
      <w:r>
        <w:rPr>
          <w:color w:val="000000" w:themeColor="text1"/>
          <w:u w:color="000000" w:themeColor="text1"/>
        </w:rPr>
        <w:noBreakHyphen/>
      </w:r>
      <w:r w:rsidRPr="00822D56">
        <w:rPr>
          <w:color w:val="000000" w:themeColor="text1"/>
          <w:u w:color="000000" w:themeColor="text1"/>
        </w:rPr>
        <w:t>740 or 47</w:t>
      </w:r>
      <w:r>
        <w:rPr>
          <w:color w:val="000000" w:themeColor="text1"/>
          <w:u w:color="000000" w:themeColor="text1"/>
        </w:rPr>
        <w:noBreakHyphen/>
      </w:r>
      <w:r w:rsidRPr="00822D56">
        <w:rPr>
          <w:color w:val="000000" w:themeColor="text1"/>
          <w:u w:color="000000" w:themeColor="text1"/>
        </w:rPr>
        <w:t>3</w:t>
      </w:r>
      <w:r>
        <w:rPr>
          <w:color w:val="000000" w:themeColor="text1"/>
          <w:u w:color="000000" w:themeColor="text1"/>
        </w:rPr>
        <w:noBreakHyphen/>
      </w:r>
      <w:r w:rsidRPr="00822D56">
        <w:rPr>
          <w:color w:val="000000" w:themeColor="text1"/>
          <w:u w:color="000000" w:themeColor="text1"/>
        </w:rPr>
        <w:t xml:space="preserve">760(E), the agent or officer may petition the court having jurisdiction to order the seizure and impoundment of the dangerous animal while the trial is pending. </w:t>
      </w:r>
    </w:p>
    <w:p w:rsidR="00013814" w:rsidRPr="00822D56" w:rsidRDefault="00013814" w:rsidP="00013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22D56">
        <w:rPr>
          <w:color w:val="000000" w:themeColor="text1"/>
          <w:u w:color="000000" w:themeColor="text1"/>
        </w:rPr>
        <w:t>(B)</w:t>
      </w:r>
      <w:r>
        <w:rPr>
          <w:color w:val="000000" w:themeColor="text1"/>
          <w:u w:color="000000" w:themeColor="text1"/>
        </w:rPr>
        <w:tab/>
      </w:r>
      <w:r w:rsidRPr="00822D56">
        <w:rPr>
          <w:color w:val="000000" w:themeColor="text1"/>
          <w:u w:color="000000" w:themeColor="text1"/>
        </w:rPr>
        <w:t>If a law enforcement agent, animal control officer, or animal control officer under contract with a county or municipal government to provide animal control services has probable cause to believe that a dangerous animal is being harbored or housed in violation of Section 47</w:t>
      </w:r>
      <w:r>
        <w:rPr>
          <w:color w:val="000000" w:themeColor="text1"/>
          <w:u w:color="000000" w:themeColor="text1"/>
        </w:rPr>
        <w:noBreakHyphen/>
      </w:r>
      <w:r w:rsidRPr="00822D56">
        <w:rPr>
          <w:color w:val="000000" w:themeColor="text1"/>
          <w:u w:color="000000" w:themeColor="text1"/>
        </w:rPr>
        <w:t>3</w:t>
      </w:r>
      <w:r>
        <w:rPr>
          <w:color w:val="000000" w:themeColor="text1"/>
          <w:u w:color="000000" w:themeColor="text1"/>
        </w:rPr>
        <w:noBreakHyphen/>
      </w:r>
      <w:r w:rsidRPr="00822D56">
        <w:rPr>
          <w:color w:val="000000" w:themeColor="text1"/>
          <w:u w:color="000000" w:themeColor="text1"/>
        </w:rPr>
        <w:t xml:space="preserve">730, the agent or officer may seize and impound the dangerous animal while the trial is pending. </w:t>
      </w:r>
    </w:p>
    <w:p w:rsidR="00013814" w:rsidRDefault="00013814" w:rsidP="00013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013814">
        <w:rPr>
          <w:color w:val="000000" w:themeColor="text1"/>
          <w:u w:val="single" w:color="000000" w:themeColor="text1"/>
        </w:rPr>
        <w:t>(C)</w:t>
      </w:r>
      <w:r w:rsidRPr="00013814">
        <w:rPr>
          <w:color w:val="000000" w:themeColor="text1"/>
          <w:u w:color="000000" w:themeColor="text1"/>
        </w:rPr>
        <w:tab/>
      </w:r>
      <w:r w:rsidRPr="00013814">
        <w:rPr>
          <w:color w:val="000000" w:themeColor="text1"/>
          <w:u w:val="single" w:color="000000" w:themeColor="text1"/>
        </w:rPr>
        <w:t>If a law enforcement agent, animal control officer, or animal control officer under contract with a county or municipal government to provide animal control services has probable cause to believe that a dangerous animal has made an unprovoked attack on a human being or domestic animal and caused serious bodily injury, the agent or officer must seize and impound the dangerous animal.  While any trial for a violation of this article or any civil action related to the attack is pending, the owner of the seized animal may petition the appropriate summary court for the release of the animal.  The petition may not be filed until at least ten days following the seizure of the animal and no criminal or civil action has been initiated.  The petition and notice of any hearing on the petition must be served on the county or municipality that seized the animal and the victim or the victim’s representative.  If the county or municipality responsible for the seizure determines that the seized animal was improperly identified or seized, the animal must immediately be released to the owner.</w:t>
      </w:r>
      <w:r w:rsidRPr="00822D56">
        <w:rPr>
          <w:color w:val="000000" w:themeColor="text1"/>
          <w:u w:color="000000" w:themeColor="text1"/>
        </w:rPr>
        <w:t>”</w:t>
      </w:r>
    </w:p>
    <w:p w:rsidR="00815FFA" w:rsidRPr="00822D56" w:rsidRDefault="00815FFA" w:rsidP="00013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55BBA" w:rsidRDefault="00D55BBA" w:rsidP="00D55B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SECTION</w:t>
      </w:r>
      <w:r>
        <w:rPr>
          <w:rFonts w:eastAsia="Calibri"/>
        </w:rPr>
        <w:tab/>
        <w:t>2.</w:t>
      </w:r>
      <w:r>
        <w:rPr>
          <w:rFonts w:eastAsia="Calibri"/>
        </w:rPr>
        <w:tab/>
        <w:t>This act takes effect upon approval by the Governor.</w:t>
      </w:r>
    </w:p>
    <w:p w:rsidR="00F9084F" w:rsidRDefault="000138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084F" w:rsidRDefault="00F9084F" w:rsidP="00621638">
      <w:pPr>
        <w:suppressAutoHyphens/>
        <w:jc w:val="both"/>
        <w:rPr>
          <w:rFonts w:eastAsia="Times New Roman"/>
        </w:rPr>
      </w:pPr>
    </w:p>
    <w:sectPr w:rsidR="00F9084F" w:rsidSect="0062163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F9D" w:rsidRDefault="007D7F9D" w:rsidP="00522CE0">
      <w:r>
        <w:separator/>
      </w:r>
    </w:p>
  </w:endnote>
  <w:endnote w:type="continuationSeparator" w:id="0">
    <w:p w:rsidR="007D7F9D" w:rsidRDefault="007D7F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90258C-FD45-448F-9D21-679193974D88}"/>
    <w:embedBold r:id="rId2" w:fontKey="{C7C5FCB4-1C0D-4EB1-8D00-74E3500EFCA4}"/>
  </w:font>
  <w:font w:name="Calibri">
    <w:panose1 w:val="020F0502020204030204"/>
    <w:charset w:val="00"/>
    <w:family w:val="swiss"/>
    <w:pitch w:val="variable"/>
    <w:sig w:usb0="E10002FF" w:usb1="4000ACFF" w:usb2="00000009" w:usb3="00000000" w:csb0="0000019F" w:csb1="00000000"/>
    <w:embedRegular r:id="rId3" w:fontKey="{0693F9B5-E879-44EE-838B-385F21C1D5E2}"/>
    <w:embedBold r:id="rId4" w:fontKey="{06F6AE43-1BD6-4845-AA23-41336CE72848}"/>
  </w:font>
  <w:font w:name="Cambria">
    <w:panose1 w:val="02040503050406030204"/>
    <w:charset w:val="00"/>
    <w:family w:val="roman"/>
    <w:pitch w:val="variable"/>
    <w:sig w:usb0="E00002FF" w:usb1="400004FF" w:usb2="00000000" w:usb3="00000000" w:csb0="0000019F" w:csb1="00000000"/>
    <w:embedRegular r:id="rId5" w:fontKey="{364D7A06-342A-4672-89B8-72A366BBDC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638" w:rsidRPr="00F9084F" w:rsidRDefault="00621638" w:rsidP="00F9084F">
    <w:pPr>
      <w:pStyle w:val="Footer"/>
      <w:tabs>
        <w:tab w:val="clear" w:pos="4680"/>
        <w:tab w:val="clear" w:pos="9360"/>
        <w:tab w:val="center" w:pos="2995"/>
      </w:tabs>
      <w:spacing w:before="120"/>
    </w:pPr>
    <w:r>
      <w:t>[57]</w:t>
    </w:r>
    <w:r>
      <w:tab/>
    </w:r>
    <w:r w:rsidR="00926039">
      <w:fldChar w:fldCharType="begin"/>
    </w:r>
    <w:r w:rsidR="00926039">
      <w:instrText xml:space="preserve"> PAGE  \* MERGEFORMAT </w:instrText>
    </w:r>
    <w:r w:rsidR="00926039">
      <w:fldChar w:fldCharType="separate"/>
    </w:r>
    <w:r w:rsidR="00926039">
      <w:rPr>
        <w:noProof/>
      </w:rPr>
      <w:t>1</w:t>
    </w:r>
    <w:r w:rsidR="009260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F9D" w:rsidRDefault="007D7F9D" w:rsidP="00522CE0">
      <w:r>
        <w:separator/>
      </w:r>
    </w:p>
  </w:footnote>
  <w:footnote w:type="continuationSeparator" w:id="0">
    <w:p w:rsidR="007D7F9D" w:rsidRDefault="007D7F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9ANIM.MRH.LAM"/>
    <w:docVar w:name="CoverAttorneyInitials" w:val="MRH"/>
    <w:docVar w:name="CoverAttorneyLastName" w:val="Hitchcock"/>
    <w:docVar w:name="CoverBillType" w:val="b"/>
    <w:docVar w:name="CoverSenator" w:val="LAM"/>
    <w:docVar w:name="dvBillNumber" w:val="57"/>
    <w:docVar w:name="dvBillNumberPrefix" w:val="S. "/>
    <w:docVar w:name="dvOriginalBody" w:val="Senate"/>
    <w:docVar w:name="fulldraftpath" w:val="L:\S-RES\LAM\009ANIM.MRH.LAM.DOCX"/>
    <w:docVar w:name="NameofBody" w:val="S"/>
    <w:docVar w:name="vgroup2" w:val="S-RES"/>
  </w:docVars>
  <w:rsids>
    <w:rsidRoot w:val="00AE064D"/>
    <w:rsid w:val="00013814"/>
    <w:rsid w:val="00042AC1"/>
    <w:rsid w:val="00046516"/>
    <w:rsid w:val="0007601D"/>
    <w:rsid w:val="000B0720"/>
    <w:rsid w:val="000B5D0D"/>
    <w:rsid w:val="000B5EAF"/>
    <w:rsid w:val="000C24A1"/>
    <w:rsid w:val="000E4DF1"/>
    <w:rsid w:val="0010703B"/>
    <w:rsid w:val="0014055A"/>
    <w:rsid w:val="0016512C"/>
    <w:rsid w:val="00170561"/>
    <w:rsid w:val="00186AC9"/>
    <w:rsid w:val="00197DF1"/>
    <w:rsid w:val="001B3DD9"/>
    <w:rsid w:val="001B7E5D"/>
    <w:rsid w:val="001D3BAC"/>
    <w:rsid w:val="001D56E7"/>
    <w:rsid w:val="001F6BA7"/>
    <w:rsid w:val="00245C4E"/>
    <w:rsid w:val="00255C78"/>
    <w:rsid w:val="002C1321"/>
    <w:rsid w:val="002C5896"/>
    <w:rsid w:val="002D3BED"/>
    <w:rsid w:val="00307C2B"/>
    <w:rsid w:val="00311882"/>
    <w:rsid w:val="00343E9C"/>
    <w:rsid w:val="00383247"/>
    <w:rsid w:val="003B114C"/>
    <w:rsid w:val="003D6E2B"/>
    <w:rsid w:val="003E6309"/>
    <w:rsid w:val="003E7597"/>
    <w:rsid w:val="00450668"/>
    <w:rsid w:val="004952FA"/>
    <w:rsid w:val="004B6A22"/>
    <w:rsid w:val="004D7F37"/>
    <w:rsid w:val="00511825"/>
    <w:rsid w:val="00522CE0"/>
    <w:rsid w:val="005478AA"/>
    <w:rsid w:val="00565148"/>
    <w:rsid w:val="00593361"/>
    <w:rsid w:val="005A5017"/>
    <w:rsid w:val="005A648C"/>
    <w:rsid w:val="005F1745"/>
    <w:rsid w:val="00621638"/>
    <w:rsid w:val="00631B20"/>
    <w:rsid w:val="006C74EA"/>
    <w:rsid w:val="00720D40"/>
    <w:rsid w:val="007318D4"/>
    <w:rsid w:val="00765784"/>
    <w:rsid w:val="007660AD"/>
    <w:rsid w:val="007A4390"/>
    <w:rsid w:val="007D7F9D"/>
    <w:rsid w:val="007E5CB7"/>
    <w:rsid w:val="0081489A"/>
    <w:rsid w:val="00815FFA"/>
    <w:rsid w:val="008314D2"/>
    <w:rsid w:val="008B2F42"/>
    <w:rsid w:val="008E185F"/>
    <w:rsid w:val="008F023B"/>
    <w:rsid w:val="00904E16"/>
    <w:rsid w:val="009162B3"/>
    <w:rsid w:val="00926039"/>
    <w:rsid w:val="00927C62"/>
    <w:rsid w:val="00931624"/>
    <w:rsid w:val="00983951"/>
    <w:rsid w:val="00984124"/>
    <w:rsid w:val="00984640"/>
    <w:rsid w:val="00995C37"/>
    <w:rsid w:val="009C118A"/>
    <w:rsid w:val="00A02011"/>
    <w:rsid w:val="00A4011E"/>
    <w:rsid w:val="00A86015"/>
    <w:rsid w:val="00A95482"/>
    <w:rsid w:val="00A9594E"/>
    <w:rsid w:val="00AE064D"/>
    <w:rsid w:val="00AE59C8"/>
    <w:rsid w:val="00AF33D5"/>
    <w:rsid w:val="00B10098"/>
    <w:rsid w:val="00B5790D"/>
    <w:rsid w:val="00B945C5"/>
    <w:rsid w:val="00BA20EA"/>
    <w:rsid w:val="00BB5AFC"/>
    <w:rsid w:val="00BC0A56"/>
    <w:rsid w:val="00C2648B"/>
    <w:rsid w:val="00C45366"/>
    <w:rsid w:val="00C57023"/>
    <w:rsid w:val="00C74052"/>
    <w:rsid w:val="00C76C37"/>
    <w:rsid w:val="00CB0355"/>
    <w:rsid w:val="00CB187A"/>
    <w:rsid w:val="00CC0EC7"/>
    <w:rsid w:val="00D1088B"/>
    <w:rsid w:val="00D156D2"/>
    <w:rsid w:val="00D55BBA"/>
    <w:rsid w:val="00D86943"/>
    <w:rsid w:val="00DA47B9"/>
    <w:rsid w:val="00E058D3"/>
    <w:rsid w:val="00E12E28"/>
    <w:rsid w:val="00E205FA"/>
    <w:rsid w:val="00E76AD9"/>
    <w:rsid w:val="00E91E2F"/>
    <w:rsid w:val="00EA3546"/>
    <w:rsid w:val="00EB47AE"/>
    <w:rsid w:val="00EC34E1"/>
    <w:rsid w:val="00EE182F"/>
    <w:rsid w:val="00F0234A"/>
    <w:rsid w:val="00F52959"/>
    <w:rsid w:val="00F55884"/>
    <w:rsid w:val="00F9084F"/>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21768744-9260-47BF-9C92-DB8DECF6D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16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502</Words>
  <Characters>2669</Characters>
  <Application>Microsoft Office Word</Application>
  <DocSecurity>4</DocSecurity>
  <Lines>90</Lines>
  <Paragraphs>27</Paragraphs>
  <ScaleCrop>false</ScaleCrop>
  <Company> </Company>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57: Dangerous animals - South Carolina Legislature Online</dc:title>
  <dc:subject/>
  <dc:creator>BonnieHuth</dc:creator>
  <cp:keywords/>
  <dc:description/>
  <cp:lastModifiedBy>N Cumfer</cp:lastModifiedBy>
  <cp:revision>2</cp:revision>
  <dcterms:created xsi:type="dcterms:W3CDTF">2014-11-21T20:25:00Z</dcterms:created>
  <dcterms:modified xsi:type="dcterms:W3CDTF">2014-11-21T20:25:00Z</dcterms:modified>
</cp:coreProperties>
</file>