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362" w:rsidRDefault="00372362" w:rsidP="00372362">
      <w:pPr>
        <w:widowControl w:val="0"/>
        <w:jc w:val="center"/>
      </w:pPr>
      <w:bookmarkStart w:id="0" w:name="_GoBack"/>
      <w:bookmarkEnd w:id="0"/>
      <w:r w:rsidRPr="00372362">
        <w:rPr>
          <w:b/>
        </w:rPr>
        <w:t>South Carolina General Assembly</w:t>
      </w:r>
    </w:p>
    <w:p w:rsidR="00372362" w:rsidRDefault="00372362" w:rsidP="00372362">
      <w:pPr>
        <w:widowControl w:val="0"/>
        <w:jc w:val="center"/>
      </w:pPr>
      <w:r>
        <w:t>119th Session, 2011-2012</w:t>
      </w:r>
    </w:p>
    <w:p w:rsidR="00372362" w:rsidRDefault="00372362" w:rsidP="00372362">
      <w:pPr>
        <w:widowControl w:val="0"/>
      </w:pPr>
    </w:p>
    <w:p w:rsidR="00372362" w:rsidRDefault="00372362" w:rsidP="00372362">
      <w:pPr>
        <w:widowControl w:val="0"/>
        <w:rPr>
          <w:b/>
        </w:rPr>
      </w:pPr>
      <w:r w:rsidRPr="00372362">
        <w:rPr>
          <w:b/>
        </w:rPr>
        <w:t>S.</w:t>
      </w:r>
      <w:r>
        <w:rPr>
          <w:b/>
        </w:rPr>
        <w:t xml:space="preserve"> </w:t>
      </w:r>
      <w:r w:rsidRPr="00372362">
        <w:rPr>
          <w:b/>
        </w:rPr>
        <w:t>704</w:t>
      </w:r>
    </w:p>
    <w:p w:rsidR="00372362" w:rsidRDefault="00372362" w:rsidP="00372362">
      <w:pPr>
        <w:widowControl w:val="0"/>
        <w:rPr>
          <w:b/>
        </w:rPr>
      </w:pPr>
    </w:p>
    <w:p w:rsidR="00372362" w:rsidRDefault="00372362" w:rsidP="00372362">
      <w:pPr>
        <w:widowControl w:val="0"/>
      </w:pPr>
      <w:r w:rsidRPr="00372362">
        <w:rPr>
          <w:b/>
        </w:rPr>
        <w:t>STATUS INFORMATION</w:t>
      </w:r>
    </w:p>
    <w:p w:rsidR="00372362" w:rsidRDefault="00372362" w:rsidP="00372362">
      <w:pPr>
        <w:widowControl w:val="0"/>
      </w:pPr>
    </w:p>
    <w:p w:rsidR="00372362" w:rsidRDefault="00372362" w:rsidP="00372362">
      <w:pPr>
        <w:widowControl w:val="0"/>
      </w:pPr>
      <w:r>
        <w:t>General Bill</w:t>
      </w:r>
    </w:p>
    <w:p w:rsidR="00372362" w:rsidRDefault="00371B10" w:rsidP="00372362">
      <w:pPr>
        <w:widowControl w:val="0"/>
      </w:pPr>
      <w:r>
        <w:t>Sponsors: Senators S. Martin and Ford</w:t>
      </w:r>
    </w:p>
    <w:p w:rsidR="00372362" w:rsidRDefault="00372362" w:rsidP="00372362">
      <w:pPr>
        <w:widowControl w:val="0"/>
      </w:pPr>
      <w:r>
        <w:t>Document Path: l:\s-res\srm\009land.kmm.srm.docx</w:t>
      </w:r>
    </w:p>
    <w:p w:rsidR="00372362" w:rsidRDefault="00372362" w:rsidP="00372362">
      <w:pPr>
        <w:widowControl w:val="0"/>
      </w:pPr>
    </w:p>
    <w:p w:rsidR="000A5A5B" w:rsidRDefault="000A5A5B" w:rsidP="00372362">
      <w:pPr>
        <w:widowControl w:val="0"/>
      </w:pPr>
      <w:r>
        <w:t>Introduced in the Senate on March 17, 2011</w:t>
      </w:r>
    </w:p>
    <w:p w:rsidR="000A5A5B" w:rsidRDefault="000A5A5B" w:rsidP="00372362">
      <w:pPr>
        <w:widowControl w:val="0"/>
      </w:pPr>
      <w:r>
        <w:t>Introduced in the House on April 19, 2012</w:t>
      </w:r>
    </w:p>
    <w:p w:rsidR="000A5A5B" w:rsidRDefault="000A5A5B" w:rsidP="00372362">
      <w:pPr>
        <w:widowControl w:val="0"/>
      </w:pPr>
      <w:r>
        <w:t>Last Amended on February 28, 2012</w:t>
      </w:r>
    </w:p>
    <w:p w:rsidR="000A5A5B" w:rsidRPr="000A5A5B" w:rsidRDefault="000A5A5B" w:rsidP="00372362">
      <w:pPr>
        <w:widowControl w:val="0"/>
      </w:pPr>
      <w:r>
        <w:t xml:space="preserve">Currently residing in the House Committee on </w:t>
      </w:r>
      <w:r w:rsidRPr="000A5A5B">
        <w:rPr>
          <w:b/>
        </w:rPr>
        <w:t>Ways and Means</w:t>
      </w:r>
    </w:p>
    <w:p w:rsidR="000A5A5B" w:rsidRDefault="000A5A5B" w:rsidP="00372362">
      <w:pPr>
        <w:widowControl w:val="0"/>
      </w:pPr>
    </w:p>
    <w:p w:rsidR="00372362" w:rsidRDefault="00372362" w:rsidP="00372362">
      <w:pPr>
        <w:widowControl w:val="0"/>
      </w:pPr>
      <w:r>
        <w:t xml:space="preserve">Summary: </w:t>
      </w:r>
      <w:r w:rsidR="00670CF2">
        <w:t>Methods and terms of sale of forfeited lands</w:t>
      </w:r>
    </w:p>
    <w:p w:rsidR="00372362" w:rsidRDefault="00372362" w:rsidP="00372362">
      <w:pPr>
        <w:widowControl w:val="0"/>
      </w:pPr>
    </w:p>
    <w:p w:rsidR="00372362" w:rsidRDefault="00372362" w:rsidP="00372362">
      <w:pPr>
        <w:widowControl w:val="0"/>
      </w:pPr>
    </w:p>
    <w:p w:rsidR="00372362" w:rsidRDefault="00372362" w:rsidP="00372362">
      <w:pPr>
        <w:widowControl w:val="0"/>
        <w:tabs>
          <w:tab w:val="center" w:pos="590"/>
          <w:tab w:val="center" w:pos="1440"/>
          <w:tab w:val="left" w:pos="1872"/>
          <w:tab w:val="left" w:pos="9187"/>
        </w:tabs>
      </w:pPr>
      <w:r w:rsidRPr="00372362">
        <w:rPr>
          <w:b/>
        </w:rPr>
        <w:t>HISTORY OF LEGISLATIVE ACTIONS</w:t>
      </w:r>
    </w:p>
    <w:p w:rsidR="00372362" w:rsidRDefault="00372362" w:rsidP="00372362">
      <w:pPr>
        <w:widowControl w:val="0"/>
        <w:tabs>
          <w:tab w:val="center" w:pos="590"/>
          <w:tab w:val="center" w:pos="1440"/>
          <w:tab w:val="left" w:pos="1872"/>
          <w:tab w:val="left" w:pos="9187"/>
        </w:tabs>
      </w:pPr>
    </w:p>
    <w:p w:rsidR="00372362" w:rsidRPr="00372362" w:rsidRDefault="00372362" w:rsidP="00372362">
      <w:pPr>
        <w:widowControl w:val="0"/>
        <w:tabs>
          <w:tab w:val="center" w:pos="590"/>
          <w:tab w:val="center" w:pos="1440"/>
          <w:tab w:val="left" w:pos="1872"/>
          <w:tab w:val="left" w:pos="9187"/>
        </w:tabs>
      </w:pPr>
      <w:r w:rsidRPr="00372362">
        <w:rPr>
          <w:u w:val="single"/>
        </w:rPr>
        <w:tab/>
        <w:t>Date</w:t>
      </w:r>
      <w:r w:rsidRPr="00372362">
        <w:rPr>
          <w:u w:val="single"/>
        </w:rPr>
        <w:tab/>
        <w:t>Body</w:t>
      </w:r>
      <w:r w:rsidRPr="00372362">
        <w:rPr>
          <w:u w:val="single"/>
        </w:rPr>
        <w:tab/>
        <w:t>Action Description with journal page number</w:t>
      </w:r>
      <w:r w:rsidRPr="00372362">
        <w:rPr>
          <w:u w:val="single"/>
        </w:rPr>
        <w:tab/>
      </w:r>
    </w:p>
    <w:p w:rsidR="00E748DD" w:rsidRDefault="00E748DD" w:rsidP="00E748DD">
      <w:pPr>
        <w:widowControl w:val="0"/>
        <w:tabs>
          <w:tab w:val="right" w:pos="1008"/>
          <w:tab w:val="left" w:pos="1152"/>
          <w:tab w:val="left" w:pos="1872"/>
          <w:tab w:val="left" w:pos="9187"/>
        </w:tabs>
        <w:ind w:left="2088" w:hanging="2088"/>
      </w:pPr>
      <w:r>
        <w:tab/>
        <w:t>3/17/2011</w:t>
      </w:r>
      <w:r>
        <w:tab/>
        <w:t>Senate</w:t>
      </w:r>
      <w:r>
        <w:tab/>
      </w:r>
      <w:r w:rsidRPr="00756BF5">
        <w:t>Introduced and read first time (</w:t>
      </w:r>
      <w:hyperlink r:id="rId6" w:history="1">
        <w:r w:rsidRPr="00756BF5">
          <w:rPr>
            <w:rStyle w:val="Hyperlink"/>
          </w:rPr>
          <w:t>Senate Journal</w:t>
        </w:r>
        <w:r w:rsidRPr="00756BF5">
          <w:rPr>
            <w:rStyle w:val="Hyperlink"/>
          </w:rPr>
          <w:noBreakHyphen/>
          <w:t>page 3</w:t>
        </w:r>
      </w:hyperlink>
      <w:r w:rsidRPr="00756BF5">
        <w:t>)</w:t>
      </w:r>
    </w:p>
    <w:p w:rsidR="00E748DD" w:rsidRDefault="00E748DD" w:rsidP="00E748DD">
      <w:pPr>
        <w:widowControl w:val="0"/>
        <w:tabs>
          <w:tab w:val="right" w:pos="1008"/>
          <w:tab w:val="left" w:pos="1152"/>
          <w:tab w:val="left" w:pos="1872"/>
          <w:tab w:val="left" w:pos="9187"/>
        </w:tabs>
        <w:ind w:left="2088" w:hanging="2088"/>
      </w:pPr>
      <w:r>
        <w:tab/>
        <w:t>3/17/2011</w:t>
      </w:r>
      <w:r>
        <w:tab/>
        <w:t>Senate</w:t>
      </w:r>
      <w:r>
        <w:tab/>
      </w:r>
      <w:r w:rsidRPr="00756BF5">
        <w:t>R</w:t>
      </w:r>
      <w:r>
        <w:t xml:space="preserve">eferred to Committee on </w:t>
      </w:r>
      <w:r w:rsidRPr="00756BF5">
        <w:rPr>
          <w:b/>
        </w:rPr>
        <w:t>Finance</w:t>
      </w:r>
      <w:r>
        <w:t xml:space="preserve"> </w:t>
      </w:r>
      <w:r w:rsidRPr="00756BF5">
        <w:t>(</w:t>
      </w:r>
      <w:hyperlink r:id="rId7" w:history="1">
        <w:r w:rsidRPr="00756BF5">
          <w:rPr>
            <w:rStyle w:val="Hyperlink"/>
          </w:rPr>
          <w:t>Senate Journal</w:t>
        </w:r>
        <w:r w:rsidRPr="00756BF5">
          <w:rPr>
            <w:rStyle w:val="Hyperlink"/>
          </w:rPr>
          <w:noBreakHyphen/>
          <w:t>page 3</w:t>
        </w:r>
      </w:hyperlink>
      <w:r w:rsidRPr="00756BF5">
        <w:t>)</w:t>
      </w:r>
    </w:p>
    <w:p w:rsidR="00E748DD" w:rsidRDefault="00E748DD" w:rsidP="00E748DD">
      <w:pPr>
        <w:widowControl w:val="0"/>
        <w:tabs>
          <w:tab w:val="right" w:pos="1008"/>
          <w:tab w:val="left" w:pos="1152"/>
          <w:tab w:val="left" w:pos="1872"/>
          <w:tab w:val="left" w:pos="9187"/>
        </w:tabs>
        <w:ind w:left="2088" w:hanging="2088"/>
      </w:pPr>
      <w:r>
        <w:tab/>
        <w:t>2/22/2012</w:t>
      </w:r>
      <w:r>
        <w:tab/>
        <w:t>Senate</w:t>
      </w:r>
      <w:r>
        <w:tab/>
      </w:r>
      <w:r w:rsidRPr="00756BF5">
        <w:t>Committee r</w:t>
      </w:r>
      <w:r>
        <w:t xml:space="preserve">eport: Favorable with amendment </w:t>
      </w:r>
      <w:r w:rsidRPr="00756BF5">
        <w:rPr>
          <w:b/>
        </w:rPr>
        <w:t>Finance</w:t>
      </w:r>
      <w:r w:rsidRPr="00756BF5">
        <w:t xml:space="preserve"> (</w:t>
      </w:r>
      <w:hyperlink r:id="rId8" w:history="1">
        <w:r w:rsidRPr="00756BF5">
          <w:rPr>
            <w:rStyle w:val="Hyperlink"/>
          </w:rPr>
          <w:t>Senate Journal</w:t>
        </w:r>
        <w:r w:rsidRPr="00756BF5">
          <w:rPr>
            <w:rStyle w:val="Hyperlink"/>
          </w:rPr>
          <w:noBreakHyphen/>
          <w:t>page 10</w:t>
        </w:r>
      </w:hyperlink>
      <w:r w:rsidRPr="00756BF5">
        <w:t>)</w:t>
      </w:r>
    </w:p>
    <w:p w:rsidR="00E748DD" w:rsidRDefault="00E748DD" w:rsidP="00E748DD">
      <w:pPr>
        <w:widowControl w:val="0"/>
        <w:tabs>
          <w:tab w:val="right" w:pos="1008"/>
          <w:tab w:val="left" w:pos="1152"/>
          <w:tab w:val="left" w:pos="1872"/>
          <w:tab w:val="left" w:pos="9187"/>
        </w:tabs>
        <w:ind w:left="2088" w:hanging="2088"/>
      </w:pPr>
      <w:r>
        <w:tab/>
        <w:t>2/23/2012</w:t>
      </w:r>
      <w:r>
        <w:tab/>
      </w:r>
      <w:r>
        <w:tab/>
      </w:r>
      <w:r w:rsidRPr="00756BF5">
        <w:t>Scrivener's error corrected</w:t>
      </w:r>
    </w:p>
    <w:p w:rsidR="00E748DD" w:rsidRDefault="00E748DD" w:rsidP="00E748DD">
      <w:pPr>
        <w:widowControl w:val="0"/>
        <w:tabs>
          <w:tab w:val="right" w:pos="1008"/>
          <w:tab w:val="left" w:pos="1152"/>
          <w:tab w:val="left" w:pos="1872"/>
          <w:tab w:val="left" w:pos="9187"/>
        </w:tabs>
        <w:ind w:left="2088" w:hanging="2088"/>
      </w:pPr>
      <w:r>
        <w:tab/>
        <w:t>2/28/2012</w:t>
      </w:r>
      <w:r>
        <w:tab/>
        <w:t>Senate</w:t>
      </w:r>
      <w:r>
        <w:tab/>
      </w:r>
      <w:r w:rsidRPr="00756BF5">
        <w:t>Committee Amendment Adopted (</w:t>
      </w:r>
      <w:hyperlink r:id="rId9" w:history="1">
        <w:r w:rsidRPr="00756BF5">
          <w:rPr>
            <w:rStyle w:val="Hyperlink"/>
          </w:rPr>
          <w:t>Senate Journal</w:t>
        </w:r>
        <w:r w:rsidRPr="00756BF5">
          <w:rPr>
            <w:rStyle w:val="Hyperlink"/>
          </w:rPr>
          <w:noBreakHyphen/>
          <w:t>page 23</w:t>
        </w:r>
      </w:hyperlink>
      <w:r w:rsidRPr="00756BF5">
        <w:t>)</w:t>
      </w:r>
    </w:p>
    <w:p w:rsidR="00E748DD" w:rsidRDefault="00E748DD" w:rsidP="00E748DD">
      <w:pPr>
        <w:widowControl w:val="0"/>
        <w:tabs>
          <w:tab w:val="right" w:pos="1008"/>
          <w:tab w:val="left" w:pos="1152"/>
          <w:tab w:val="left" w:pos="1872"/>
          <w:tab w:val="left" w:pos="9187"/>
        </w:tabs>
        <w:ind w:left="2088" w:hanging="2088"/>
      </w:pPr>
      <w:r>
        <w:lastRenderedPageBreak/>
        <w:tab/>
        <w:t>2/29/2012</w:t>
      </w:r>
      <w:r>
        <w:tab/>
      </w:r>
      <w:r>
        <w:tab/>
      </w:r>
      <w:r w:rsidRPr="00756BF5">
        <w:t>Scrivener's error corrected</w:t>
      </w:r>
    </w:p>
    <w:p w:rsidR="00E748DD" w:rsidRDefault="00E748DD" w:rsidP="00E748DD">
      <w:pPr>
        <w:widowControl w:val="0"/>
        <w:tabs>
          <w:tab w:val="right" w:pos="1008"/>
          <w:tab w:val="left" w:pos="1152"/>
          <w:tab w:val="left" w:pos="1872"/>
          <w:tab w:val="left" w:pos="9187"/>
        </w:tabs>
        <w:ind w:left="2088" w:hanging="2088"/>
      </w:pPr>
      <w:r>
        <w:tab/>
        <w:t>3/1/2012</w:t>
      </w:r>
      <w:r>
        <w:tab/>
        <w:t>Senate</w:t>
      </w:r>
      <w:r>
        <w:tab/>
      </w:r>
      <w:r w:rsidRPr="00756BF5">
        <w:t>Read second time (</w:t>
      </w:r>
      <w:hyperlink r:id="rId10" w:history="1">
        <w:r w:rsidRPr="00756BF5">
          <w:rPr>
            <w:rStyle w:val="Hyperlink"/>
          </w:rPr>
          <w:t>Senate Journal</w:t>
        </w:r>
        <w:r w:rsidRPr="00756BF5">
          <w:rPr>
            <w:rStyle w:val="Hyperlink"/>
          </w:rPr>
          <w:noBreakHyphen/>
          <w:t>page 16</w:t>
        </w:r>
      </w:hyperlink>
      <w:r w:rsidRPr="00756BF5">
        <w:t>)</w:t>
      </w:r>
    </w:p>
    <w:p w:rsidR="00E748DD" w:rsidRDefault="00E748DD" w:rsidP="00E748DD">
      <w:pPr>
        <w:widowControl w:val="0"/>
        <w:tabs>
          <w:tab w:val="right" w:pos="1008"/>
          <w:tab w:val="left" w:pos="1152"/>
          <w:tab w:val="left" w:pos="1872"/>
          <w:tab w:val="left" w:pos="9187"/>
        </w:tabs>
        <w:ind w:left="2088" w:hanging="2088"/>
      </w:pPr>
      <w:r>
        <w:tab/>
        <w:t>3/1/2012</w:t>
      </w:r>
      <w:r>
        <w:tab/>
        <w:t>Senate</w:t>
      </w:r>
      <w:r>
        <w:tab/>
      </w:r>
      <w:r w:rsidRPr="00756BF5">
        <w:t>Roll call Ayes</w:t>
      </w:r>
      <w:r>
        <w:noBreakHyphen/>
      </w:r>
      <w:r w:rsidRPr="00756BF5">
        <w:t>35  Nays</w:t>
      </w:r>
      <w:r>
        <w:noBreakHyphen/>
      </w:r>
      <w:r w:rsidRPr="00756BF5">
        <w:t>0 (</w:t>
      </w:r>
      <w:hyperlink r:id="rId11" w:history="1">
        <w:r w:rsidRPr="00756BF5">
          <w:rPr>
            <w:rStyle w:val="Hyperlink"/>
          </w:rPr>
          <w:t>Senate Journal</w:t>
        </w:r>
        <w:r w:rsidRPr="00756BF5">
          <w:rPr>
            <w:rStyle w:val="Hyperlink"/>
          </w:rPr>
          <w:noBreakHyphen/>
          <w:t>page 16</w:t>
        </w:r>
      </w:hyperlink>
      <w:r w:rsidRPr="00756BF5">
        <w:t>)</w:t>
      </w:r>
    </w:p>
    <w:p w:rsidR="00E748DD" w:rsidRDefault="00E748DD" w:rsidP="00E748DD">
      <w:pPr>
        <w:widowControl w:val="0"/>
        <w:tabs>
          <w:tab w:val="right" w:pos="1008"/>
          <w:tab w:val="left" w:pos="1152"/>
          <w:tab w:val="left" w:pos="1872"/>
          <w:tab w:val="left" w:pos="9187"/>
        </w:tabs>
        <w:ind w:left="2088" w:hanging="2088"/>
      </w:pPr>
      <w:r>
        <w:tab/>
        <w:t>4/17/2012</w:t>
      </w:r>
      <w:r>
        <w:tab/>
        <w:t>Senate</w:t>
      </w:r>
      <w:r>
        <w:tab/>
      </w:r>
      <w:r w:rsidRPr="00756BF5">
        <w:t>Re</w:t>
      </w:r>
      <w:r>
        <w:t xml:space="preserve">ad third time and sent to House </w:t>
      </w:r>
      <w:r w:rsidRPr="00756BF5">
        <w:t>(</w:t>
      </w:r>
      <w:hyperlink r:id="rId12" w:history="1">
        <w:r w:rsidRPr="00756BF5">
          <w:rPr>
            <w:rStyle w:val="Hyperlink"/>
          </w:rPr>
          <w:t>Senate Journal</w:t>
        </w:r>
        <w:r w:rsidRPr="00756BF5">
          <w:rPr>
            <w:rStyle w:val="Hyperlink"/>
          </w:rPr>
          <w:noBreakHyphen/>
          <w:t>page 27</w:t>
        </w:r>
      </w:hyperlink>
      <w:r w:rsidRPr="00756BF5">
        <w:t>)</w:t>
      </w:r>
    </w:p>
    <w:p w:rsidR="00E748DD" w:rsidRDefault="00E748DD" w:rsidP="00E748DD">
      <w:pPr>
        <w:widowControl w:val="0"/>
        <w:tabs>
          <w:tab w:val="right" w:pos="1008"/>
          <w:tab w:val="left" w:pos="1152"/>
          <w:tab w:val="left" w:pos="1872"/>
          <w:tab w:val="left" w:pos="9187"/>
        </w:tabs>
        <w:ind w:left="2088" w:hanging="2088"/>
      </w:pPr>
      <w:r>
        <w:tab/>
        <w:t>4/19/2012</w:t>
      </w:r>
      <w:r>
        <w:tab/>
        <w:t>House</w:t>
      </w:r>
      <w:r>
        <w:tab/>
      </w:r>
      <w:r w:rsidRPr="00756BF5">
        <w:t>Introduced and read first time (</w:t>
      </w:r>
      <w:hyperlink r:id="rId13" w:history="1">
        <w:r w:rsidRPr="00756BF5">
          <w:rPr>
            <w:rStyle w:val="Hyperlink"/>
          </w:rPr>
          <w:t>House Journal</w:t>
        </w:r>
        <w:r w:rsidRPr="00756BF5">
          <w:rPr>
            <w:rStyle w:val="Hyperlink"/>
          </w:rPr>
          <w:noBreakHyphen/>
          <w:t>page 12</w:t>
        </w:r>
      </w:hyperlink>
      <w:r w:rsidRPr="00756BF5">
        <w:t>)</w:t>
      </w:r>
    </w:p>
    <w:p w:rsidR="00E748DD" w:rsidRDefault="00E748DD" w:rsidP="00E748DD">
      <w:pPr>
        <w:widowControl w:val="0"/>
        <w:tabs>
          <w:tab w:val="right" w:pos="1008"/>
          <w:tab w:val="left" w:pos="1152"/>
          <w:tab w:val="left" w:pos="1872"/>
          <w:tab w:val="left" w:pos="9187"/>
        </w:tabs>
        <w:ind w:left="2088" w:hanging="2088"/>
      </w:pPr>
      <w:r>
        <w:tab/>
        <w:t>4/19/2012</w:t>
      </w:r>
      <w:r>
        <w:tab/>
        <w:t>House</w:t>
      </w:r>
      <w:r>
        <w:tab/>
      </w:r>
      <w:r w:rsidRPr="00756BF5">
        <w:t>Referred</w:t>
      </w:r>
      <w:r>
        <w:t xml:space="preserve"> to Committee on </w:t>
      </w:r>
      <w:r w:rsidRPr="00756BF5">
        <w:rPr>
          <w:b/>
        </w:rPr>
        <w:t>Ways and Means</w:t>
      </w:r>
      <w:r>
        <w:t xml:space="preserve"> </w:t>
      </w:r>
      <w:r w:rsidRPr="00756BF5">
        <w:t>(</w:t>
      </w:r>
      <w:hyperlink r:id="rId14" w:history="1">
        <w:r w:rsidRPr="00756BF5">
          <w:rPr>
            <w:rStyle w:val="Hyperlink"/>
          </w:rPr>
          <w:t>House Journal</w:t>
        </w:r>
        <w:r w:rsidRPr="00756BF5">
          <w:rPr>
            <w:rStyle w:val="Hyperlink"/>
          </w:rPr>
          <w:noBreakHyphen/>
          <w:t>page 13</w:t>
        </w:r>
      </w:hyperlink>
      <w:r w:rsidRPr="00756BF5">
        <w:t>)</w:t>
      </w:r>
    </w:p>
    <w:p w:rsidR="00E748DD" w:rsidRDefault="00E748DD" w:rsidP="00E748DD">
      <w:pPr>
        <w:widowControl w:val="0"/>
        <w:tabs>
          <w:tab w:val="right" w:pos="1008"/>
          <w:tab w:val="left" w:pos="1152"/>
          <w:tab w:val="left" w:pos="1872"/>
          <w:tab w:val="left" w:pos="9187"/>
        </w:tabs>
        <w:ind w:left="2088" w:hanging="2088"/>
      </w:pPr>
    </w:p>
    <w:p w:rsidR="00372362" w:rsidRPr="00372362" w:rsidRDefault="00372362" w:rsidP="00372362">
      <w:pPr>
        <w:widowControl w:val="0"/>
        <w:tabs>
          <w:tab w:val="right" w:pos="1008"/>
          <w:tab w:val="left" w:pos="1152"/>
          <w:tab w:val="left" w:pos="1872"/>
          <w:tab w:val="left" w:pos="9187"/>
        </w:tabs>
        <w:ind w:left="2088" w:hanging="2088"/>
      </w:pPr>
    </w:p>
    <w:p w:rsidR="00372362" w:rsidRDefault="00372362" w:rsidP="00372362">
      <w:pPr>
        <w:widowControl w:val="0"/>
      </w:pPr>
      <w:r w:rsidRPr="00372362">
        <w:rPr>
          <w:b/>
        </w:rPr>
        <w:t>VERSIONS OF THIS BILL</w:t>
      </w:r>
    </w:p>
    <w:p w:rsidR="00372362" w:rsidRDefault="00372362" w:rsidP="00372362">
      <w:pPr>
        <w:widowControl w:val="0"/>
      </w:pPr>
    </w:p>
    <w:p w:rsidR="00372362" w:rsidRDefault="00FC5A6E" w:rsidP="00372362">
      <w:pPr>
        <w:widowControl w:val="0"/>
      </w:pPr>
      <w:hyperlink r:id="rId15" w:history="1">
        <w:r w:rsidR="00372362">
          <w:rPr>
            <w:rStyle w:val="Hyperlink"/>
          </w:rPr>
          <w:t>3/17/2011</w:t>
        </w:r>
      </w:hyperlink>
    </w:p>
    <w:p w:rsidR="00084B7F" w:rsidRDefault="00FC5A6E" w:rsidP="00372362">
      <w:hyperlink r:id="rId16" w:history="1">
        <w:r w:rsidR="00084B7F" w:rsidRPr="00084B7F">
          <w:rPr>
            <w:rStyle w:val="Hyperlink"/>
          </w:rPr>
          <w:t>2/22/2012</w:t>
        </w:r>
      </w:hyperlink>
    </w:p>
    <w:p w:rsidR="00AD7199" w:rsidRDefault="00FC5A6E" w:rsidP="00372362">
      <w:hyperlink r:id="rId17" w:history="1">
        <w:r w:rsidR="00AD7199" w:rsidRPr="00AD7199">
          <w:rPr>
            <w:rStyle w:val="Hyperlink"/>
          </w:rPr>
          <w:t>2/23/2012</w:t>
        </w:r>
      </w:hyperlink>
    </w:p>
    <w:p w:rsidR="002E66AB" w:rsidRDefault="00FC5A6E" w:rsidP="00372362">
      <w:hyperlink r:id="rId18" w:history="1">
        <w:r w:rsidR="002E66AB" w:rsidRPr="002E66AB">
          <w:rPr>
            <w:rStyle w:val="Hyperlink"/>
          </w:rPr>
          <w:t>2/28/2012</w:t>
        </w:r>
      </w:hyperlink>
    </w:p>
    <w:p w:rsidR="004902F1" w:rsidRDefault="00FC5A6E" w:rsidP="00372362">
      <w:hyperlink r:id="rId19" w:history="1">
        <w:r w:rsidR="004902F1" w:rsidRPr="004902F1">
          <w:rPr>
            <w:rStyle w:val="Hyperlink"/>
          </w:rPr>
          <w:t>2/29/2012</w:t>
        </w:r>
      </w:hyperlink>
    </w:p>
    <w:p w:rsidR="00372362" w:rsidRDefault="00372362" w:rsidP="00372362"/>
    <w:p w:rsidR="00372362" w:rsidRDefault="00372362" w:rsidP="00372362">
      <w:pPr>
        <w:sectPr w:rsidR="00372362" w:rsidSect="00372362">
          <w:pgSz w:w="12240" w:h="15840" w:code="1"/>
          <w:pgMar w:top="1080" w:right="1440" w:bottom="1080" w:left="1440" w:header="720" w:footer="720" w:gutter="0"/>
          <w:cols w:space="720"/>
          <w:noEndnote/>
          <w:docGrid w:linePitch="360"/>
        </w:sectPr>
      </w:pPr>
    </w:p>
    <w:p w:rsidR="004902F1"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902F1" w:rsidRPr="00921922"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02F1"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Default="004902F1" w:rsidP="00921922">
      <w:pPr>
        <w:tabs>
          <w:tab w:val="right" w:pos="5933"/>
        </w:tabs>
        <w:suppressAutoHyphens/>
        <w:jc w:val="both"/>
        <w:rPr>
          <w:rFonts w:eastAsia="Times New Roman"/>
        </w:rPr>
      </w:pPr>
      <w:r>
        <w:rPr>
          <w:rFonts w:eastAsia="Times New Roman"/>
        </w:rPr>
        <w:t>AMENDED</w:t>
      </w:r>
    </w:p>
    <w:p w:rsidR="004902F1" w:rsidRDefault="004902F1" w:rsidP="00921922">
      <w:pPr>
        <w:tabs>
          <w:tab w:val="right" w:pos="5933"/>
        </w:tabs>
        <w:suppressAutoHyphens/>
        <w:jc w:val="both"/>
        <w:rPr>
          <w:rFonts w:eastAsia="Times New Roman"/>
        </w:rPr>
      </w:pPr>
      <w:r>
        <w:rPr>
          <w:rFonts w:eastAsia="Times New Roman"/>
        </w:rPr>
        <w:t>February 28, 2012</w:t>
      </w:r>
    </w:p>
    <w:p w:rsidR="004902F1" w:rsidRDefault="004902F1" w:rsidP="00921922">
      <w:pPr>
        <w:tabs>
          <w:tab w:val="right" w:pos="5933"/>
        </w:tabs>
        <w:suppressAutoHyphens/>
        <w:jc w:val="both"/>
        <w:rPr>
          <w:rFonts w:eastAsia="Times New Roman"/>
        </w:rPr>
      </w:pPr>
    </w:p>
    <w:p w:rsidR="004902F1" w:rsidRPr="00921922" w:rsidRDefault="004902F1" w:rsidP="00921922">
      <w:pPr>
        <w:tabs>
          <w:tab w:val="right" w:pos="5933"/>
        </w:tabs>
        <w:suppressAutoHyphens/>
        <w:jc w:val="both"/>
        <w:rPr>
          <w:rFonts w:eastAsia="Times New Roman"/>
        </w:rPr>
      </w:pPr>
      <w:r>
        <w:rPr>
          <w:rFonts w:eastAsia="Times New Roman"/>
        </w:rPr>
        <w:tab/>
      </w:r>
      <w:r>
        <w:rPr>
          <w:rFonts w:eastAsia="Times New Roman"/>
          <w:b/>
          <w:sz w:val="36"/>
        </w:rPr>
        <w:t>S. 704</w:t>
      </w:r>
    </w:p>
    <w:p w:rsidR="004902F1"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Default="004902F1"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C676B">
        <w:t>Senator</w:t>
      </w:r>
      <w:r>
        <w:t>s</w:t>
      </w:r>
      <w:r w:rsidRPr="008C676B">
        <w:t xml:space="preserve"> S. Martin</w:t>
      </w:r>
      <w:r>
        <w:t xml:space="preserve"> and Ford</w:t>
      </w:r>
    </w:p>
    <w:p w:rsidR="004902F1"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Default="004902F1" w:rsidP="005D246C">
      <w:pPr>
        <w:tabs>
          <w:tab w:val="right" w:pos="5933"/>
        </w:tabs>
        <w:suppressAutoHyphens/>
        <w:jc w:val="both"/>
        <w:rPr>
          <w:rFonts w:eastAsia="Times New Roman"/>
        </w:rPr>
      </w:pPr>
      <w:r>
        <w:rPr>
          <w:rFonts w:eastAsia="Times New Roman"/>
        </w:rPr>
        <w:t>S. Printed 2/28/12--S.</w:t>
      </w:r>
      <w:r>
        <w:rPr>
          <w:rFonts w:eastAsia="Times New Roman"/>
        </w:rPr>
        <w:tab/>
        <w:t>[SEC 2/29/12 11:26 AM]</w:t>
      </w:r>
    </w:p>
    <w:p w:rsidR="004902F1"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2011.</w:t>
      </w:r>
    </w:p>
    <w:p w:rsidR="004902F1" w:rsidRPr="00921922" w:rsidRDefault="004902F1" w:rsidP="00921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02F1"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02F1" w:rsidSect="00921922">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8F023B" w:rsidRDefault="004902F1" w:rsidP="00B51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902F1" w:rsidRPr="00522CE0" w:rsidRDefault="00490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522CE0" w:rsidRDefault="004902F1"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59</w:t>
      </w:r>
      <w:r>
        <w:rPr>
          <w:rFonts w:eastAsia="Times New Roman"/>
        </w:rPr>
        <w:noBreakHyphen/>
        <w:t>40 OF THE 1976 CODE, RELATING TO THE METHOD AND TERMS OF SALE OF FORFEITED LANDS, TO PROVIDE THAT A COUNTY TAX COLLECTOR MAY BID IN FOR THAT COUNTY</w:t>
      </w:r>
      <w:r w:rsidRPr="00E73F8E">
        <w:rPr>
          <w:rFonts w:eastAsia="Times New Roman"/>
        </w:rPr>
        <w:t>’</w:t>
      </w:r>
      <w:r>
        <w:rPr>
          <w:rFonts w:eastAsia="Times New Roman"/>
        </w:rPr>
        <w:t>S FORFEITED LAND COMMISSION ON PROPERTY SOLD FOR NONPAYMENT OF AD VALOREM TAXES AND TO PROVIDE THAT LANDS DEEDED TO THE COMMISSION ARE ONLY COUNTY ASSETS, NOT STATE ASSETS, AND MUST BE SOLD TO THE BEST INTEREST OF THE COUNTY, NOT THE COUNTY AND THE STATE; TO AMEND SECTION 12</w:t>
      </w:r>
      <w:r>
        <w:rPr>
          <w:rFonts w:eastAsia="Times New Roman"/>
        </w:rPr>
        <w:noBreakHyphen/>
        <w:t>59</w:t>
      </w:r>
      <w:r>
        <w:rPr>
          <w:rFonts w:eastAsia="Times New Roman"/>
        </w:rPr>
        <w:noBreakHyphen/>
        <w:t>50, RELATING TO THE APPLICATION TO THE COMMISSION FOR APPROVAL TO SELL FORFEITED LAND BY THE FORMER OWNER, TO REMOVE REFERENCES TO DELINQUENT STATE TAXES; TO AMEND SECTION 12</w:t>
      </w:r>
      <w:r>
        <w:rPr>
          <w:rFonts w:eastAsia="Times New Roman"/>
        </w:rPr>
        <w:noBreakHyphen/>
        <w:t>59</w:t>
      </w:r>
      <w:r>
        <w:rPr>
          <w:rFonts w:eastAsia="Times New Roman"/>
        </w:rPr>
        <w:noBreakHyphen/>
        <w:t>70, RELATING TO THE CONVEYANCE OF PROPERTY BY THE COMMISSION OF FORFEITED LAND SOLD BY THE FORMER OWNER, TO PROVIDE THAT THE COUNTY TAX COLLECTOR, RATHER THAN THE SHERIFF, MUST DELIVER THE TITLE TO THE FORFEITED LAND COMMISSION; TO AMEND SECTION 12</w:t>
      </w:r>
      <w:r>
        <w:rPr>
          <w:rFonts w:eastAsia="Times New Roman"/>
        </w:rPr>
        <w:noBreakHyphen/>
        <w:t>59</w:t>
      </w:r>
      <w:r>
        <w:rPr>
          <w:rFonts w:eastAsia="Times New Roman"/>
        </w:rPr>
        <w:noBreakHyphen/>
        <w:t>80, RELATING TO THE ASSIGNMENT OF COMMISSION BIDS, TO PROVIDE THAT THE CHAIRMAN OF A COUNTY FORFEITED LAND COMMISSION MAY ACCEPT BIDS FOR ASSIGNMENTS OF THE COMMISSION</w:t>
      </w:r>
      <w:r w:rsidRPr="00E73F8E">
        <w:rPr>
          <w:rFonts w:eastAsia="Times New Roman"/>
        </w:rPr>
        <w:t>’</w:t>
      </w:r>
      <w:r>
        <w:rPr>
          <w:rFonts w:eastAsia="Times New Roman"/>
        </w:rPr>
        <w:t>S BIDS; TO AMEND SECTION 12</w:t>
      </w:r>
      <w:r>
        <w:rPr>
          <w:rFonts w:eastAsia="Times New Roman"/>
        </w:rPr>
        <w:noBreakHyphen/>
        <w:t>59</w:t>
      </w:r>
      <w:r>
        <w:rPr>
          <w:rFonts w:eastAsia="Times New Roman"/>
        </w:rPr>
        <w:noBreakHyphen/>
        <w:t>90, RELATING TO THE EXECUTION OF DEEDS AND VALIDATION OF CERTAIN DEEDS, TO PROVIDE THAT THE COUNTY TAX COLLECTOR MAY EXECUTE A DEED TO THE PURCHASER OF PROPERTY BID IN BY THE COUNTY TAX COLLECTOR FOR THAT COUNTY</w:t>
      </w:r>
      <w:r w:rsidRPr="00E73F8E">
        <w:rPr>
          <w:rFonts w:eastAsia="Times New Roman"/>
        </w:rPr>
        <w:t>’</w:t>
      </w:r>
      <w:r>
        <w:rPr>
          <w:rFonts w:eastAsia="Times New Roman"/>
        </w:rPr>
        <w:t>S FORFEITED LAND COMMISSION ON PROPERTY SOLD FOR NONPAYMENT OF AD VALOREM TAXES; TO AMEND SECTION 12</w:t>
      </w:r>
      <w:r>
        <w:rPr>
          <w:rFonts w:eastAsia="Times New Roman"/>
        </w:rPr>
        <w:noBreakHyphen/>
        <w:t>59</w:t>
      </w:r>
      <w:r>
        <w:rPr>
          <w:rFonts w:eastAsia="Times New Roman"/>
        </w:rPr>
        <w:noBreakHyphen/>
        <w:t>100, RELATING TO THE DISPOSITION OF PROCEEDS FROM THE SALE OF FORFEITED PROPERTY, TO PROVIDE THAT THE NET PROCEEDS MUST GO TO THE COUNTY IN WHICH THE PROPERTY IS LOCATED; AND TO REPEAL SECTION 12</w:t>
      </w:r>
      <w:r>
        <w:rPr>
          <w:rFonts w:eastAsia="Times New Roman"/>
        </w:rPr>
        <w:noBreakHyphen/>
        <w:t>59</w:t>
      </w:r>
      <w:r>
        <w:rPr>
          <w:rFonts w:eastAsia="Times New Roman"/>
        </w:rPr>
        <w:noBreakHyphen/>
        <w:t xml:space="preserve">30.  </w:t>
      </w:r>
    </w:p>
    <w:p w:rsidR="004902F1" w:rsidRDefault="004902F1"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902F1" w:rsidRDefault="004902F1" w:rsidP="007B4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F1" w:rsidRPr="00144650" w:rsidRDefault="004902F1"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650">
        <w:rPr>
          <w:color w:val="000000" w:themeColor="text1"/>
          <w:u w:color="000000" w:themeColor="text1"/>
        </w:rPr>
        <w:t>Be it enacted by the General Assembly of the State of South Carolina:</w:t>
      </w:r>
    </w:p>
    <w:p w:rsidR="004902F1" w:rsidRPr="00144650" w:rsidRDefault="004902F1" w:rsidP="00905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1</w:t>
      </w:r>
      <w:r>
        <w:rPr>
          <w:color w:val="000000" w:themeColor="text1"/>
          <w:u w:color="000000" w:themeColor="text1"/>
        </w:rPr>
        <w:t>.</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30 of the 1976 Code is repealed.</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2.</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40 of the 1976 Code is amended to read:</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40.</w:t>
      </w:r>
      <w:r w:rsidRPr="00E63B49">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E63B49">
        <w:rPr>
          <w:color w:val="000000" w:themeColor="text1"/>
          <w:u w:val="single" w:color="000000" w:themeColor="text1"/>
        </w:rPr>
        <w:t>or the tax collectors</w:t>
      </w:r>
      <w:r w:rsidRPr="00E63B49">
        <w:rPr>
          <w:color w:val="000000" w:themeColor="text1"/>
          <w:u w:color="000000" w:themeColor="text1"/>
        </w:rPr>
        <w:t xml:space="preserve"> of the several counties of the State in pursuance of Section 12</w:t>
      </w:r>
      <w:r>
        <w:rPr>
          <w:color w:val="000000" w:themeColor="text1"/>
          <w:u w:color="000000" w:themeColor="text1"/>
        </w:rPr>
        <w:noBreakHyphen/>
      </w:r>
      <w:r w:rsidRPr="00E63B49">
        <w:rPr>
          <w:color w:val="000000" w:themeColor="text1"/>
          <w:u w:color="000000" w:themeColor="text1"/>
        </w:rPr>
        <w:t>51</w:t>
      </w:r>
      <w:r>
        <w:rPr>
          <w:color w:val="000000" w:themeColor="text1"/>
          <w:u w:color="000000" w:themeColor="text1"/>
        </w:rPr>
        <w:noBreakHyphen/>
      </w:r>
      <w:r w:rsidRPr="00E63B49">
        <w:rPr>
          <w:color w:val="000000" w:themeColor="text1"/>
          <w:u w:color="000000" w:themeColor="text1"/>
        </w:rPr>
        <w:t xml:space="preserve">55. All lands deeded to the forfeited land commission of any county shall be held by it as assets of the county </w:t>
      </w:r>
      <w:r w:rsidRPr="00E63B49">
        <w:rPr>
          <w:strike/>
          <w:color w:val="000000" w:themeColor="text1"/>
          <w:u w:color="000000" w:themeColor="text1"/>
        </w:rPr>
        <w:t>and State</w:t>
      </w:r>
      <w:r w:rsidRPr="00E63B49">
        <w:rPr>
          <w:color w:val="000000" w:themeColor="text1"/>
          <w:u w:color="000000" w:themeColor="text1"/>
        </w:rPr>
        <w:t xml:space="preserve"> and sold to the best interest of the county </w:t>
      </w:r>
      <w:r w:rsidRPr="00E63B49">
        <w:rPr>
          <w:strike/>
          <w:color w:val="000000" w:themeColor="text1"/>
          <w:u w:color="000000" w:themeColor="text1"/>
        </w:rPr>
        <w:t>and State</w:t>
      </w:r>
      <w:r w:rsidRPr="00E63B49">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3.</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50 of the 1976 Code is amended to read:</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50.</w:t>
      </w:r>
      <w:r w:rsidRPr="00E63B49">
        <w:rPr>
          <w:color w:val="000000" w:themeColor="text1"/>
          <w:u w:color="000000" w:themeColor="text1"/>
        </w:rPr>
        <w:tab/>
        <w:t xml:space="preserve">The owner of any property which has been sold for delinquent </w:t>
      </w:r>
      <w:r w:rsidRPr="00E63B49">
        <w:rPr>
          <w:strike/>
          <w:color w:val="000000" w:themeColor="text1"/>
          <w:u w:color="000000" w:themeColor="text1"/>
        </w:rPr>
        <w:t>State and</w:t>
      </w:r>
      <w:r w:rsidRPr="00E63B49">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4.</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70 of the 1976 Code is amended to read:</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70.</w:t>
      </w:r>
      <w:r w:rsidRPr="00E63B49">
        <w:rPr>
          <w:color w:val="000000" w:themeColor="text1"/>
          <w:u w:color="000000" w:themeColor="text1"/>
        </w:rPr>
        <w:tab/>
        <w:t xml:space="preserve">Should the title have been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 xml:space="preserve">60.” </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5.</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80 of the 1976 Code is amended to read:</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80.</w:t>
      </w:r>
      <w:r w:rsidRPr="00E63B49">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E63B49">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E63B49">
        <w:rPr>
          <w:color w:val="000000" w:themeColor="text1"/>
          <w:u w:color="000000" w:themeColor="text1"/>
        </w:rPr>
        <w:t xml:space="preserve">” </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6.</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90 of the 1976 Code is amended to read:</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90.</w:t>
      </w:r>
      <w:r w:rsidRPr="00E63B49">
        <w:rPr>
          <w:color w:val="000000" w:themeColor="text1"/>
          <w:u w:color="000000" w:themeColor="text1"/>
        </w:rPr>
        <w:tab/>
        <w:t>All deeds for lands sold under the authority of 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E63B49">
        <w:rPr>
          <w:strike/>
          <w:color w:val="000000" w:themeColor="text1"/>
          <w:u w:color="000000" w:themeColor="text1"/>
        </w:rPr>
        <w:t>sheriff</w:t>
      </w:r>
      <w:r w:rsidRPr="00E63B49">
        <w:rPr>
          <w:color w:val="000000" w:themeColor="text1"/>
          <w:u w:color="000000" w:themeColor="text1"/>
        </w:rPr>
        <w:t xml:space="preserve"> </w:t>
      </w:r>
      <w:r w:rsidRPr="00E63B49">
        <w:rPr>
          <w:color w:val="000000" w:themeColor="text1"/>
          <w:u w:val="single" w:color="000000" w:themeColor="text1"/>
        </w:rPr>
        <w:t>tax collector</w:t>
      </w:r>
      <w:r w:rsidRPr="00E63B49">
        <w:rPr>
          <w:color w:val="000000" w:themeColor="text1"/>
          <w:u w:color="000000" w:themeColor="text1"/>
        </w:rPr>
        <w:t xml:space="preserve"> or other officer pursuant to authority or direction of only a majority of the members of any such commission.” </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7.</w:t>
      </w: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100 of the 1976 Code is amended to read:</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100.</w:t>
      </w:r>
      <w:r w:rsidRPr="00E63B49">
        <w:rPr>
          <w:color w:val="000000" w:themeColor="text1"/>
          <w:u w:color="000000" w:themeColor="text1"/>
        </w:rPr>
        <w:tab/>
        <w:t>The proceeds of any such sales shall be turned over by such forfeited land commission to the county treasurer. And the county treasurer shall</w:t>
      </w:r>
      <w:r w:rsidRPr="00E63B49">
        <w:rPr>
          <w:strike/>
          <w:color w:val="000000" w:themeColor="text1"/>
          <w:u w:color="000000" w:themeColor="text1"/>
        </w:rPr>
        <w:t>, at the close of his fiscal year, divide</w:t>
      </w:r>
      <w:r w:rsidRPr="00E63B49">
        <w:rPr>
          <w:color w:val="000000" w:themeColor="text1"/>
          <w:u w:color="000000" w:themeColor="text1"/>
        </w:rPr>
        <w:t xml:space="preserve"> </w:t>
      </w:r>
      <w:r w:rsidRPr="00E63B49">
        <w:rPr>
          <w:color w:val="000000" w:themeColor="text1"/>
          <w:u w:val="single" w:color="000000" w:themeColor="text1"/>
        </w:rPr>
        <w:t>deposit</w:t>
      </w:r>
      <w:r w:rsidRPr="00E63B49">
        <w:rPr>
          <w:color w:val="000000" w:themeColor="text1"/>
          <w:u w:color="000000" w:themeColor="text1"/>
        </w:rPr>
        <w:t xml:space="preserve"> such funds, after deducting the expense warrants as drawn on him by the forfeited land commission of his county</w:t>
      </w:r>
      <w:r w:rsidRPr="00E63B49">
        <w:rPr>
          <w:strike/>
          <w:color w:val="000000" w:themeColor="text1"/>
          <w:u w:color="000000" w:themeColor="text1"/>
        </w:rPr>
        <w:t>, between the county and State in proportion to their respective interests, the county’s part to be placed in</w:t>
      </w:r>
      <w:r w:rsidRPr="00E63B49">
        <w:rPr>
          <w:color w:val="000000" w:themeColor="text1"/>
          <w:u w:color="000000" w:themeColor="text1"/>
        </w:rPr>
        <w:t xml:space="preserve"> </w:t>
      </w:r>
      <w:r w:rsidRPr="00E63B49">
        <w:rPr>
          <w:color w:val="000000" w:themeColor="text1"/>
          <w:u w:val="single" w:color="000000" w:themeColor="text1"/>
        </w:rPr>
        <w:t>into</w:t>
      </w:r>
      <w:r w:rsidRPr="00E63B49">
        <w:rPr>
          <w:color w:val="000000" w:themeColor="text1"/>
          <w:u w:color="000000" w:themeColor="text1"/>
        </w:rPr>
        <w:t xml:space="preserve"> the general county fund </w:t>
      </w:r>
      <w:r w:rsidRPr="00E63B49">
        <w:rPr>
          <w:strike/>
          <w:color w:val="000000" w:themeColor="text1"/>
          <w:u w:color="000000" w:themeColor="text1"/>
        </w:rPr>
        <w:t>and the State’s part to be turned over to the State Budget and Control Board to be applied to reduction of the State debt</w:t>
      </w:r>
      <w:r w:rsidRPr="00E63B49">
        <w:rPr>
          <w:color w:val="000000" w:themeColor="text1"/>
          <w:u w:color="000000" w:themeColor="text1"/>
        </w:rPr>
        <w:t xml:space="preserve">. If any tract of land is sold for less than the taxes and penalties due thereon the proceeds of such sale shall be divided between the </w:t>
      </w:r>
      <w:r w:rsidRPr="00E63B49">
        <w:rPr>
          <w:strike/>
          <w:color w:val="000000" w:themeColor="text1"/>
          <w:u w:color="000000" w:themeColor="text1"/>
        </w:rPr>
        <w:t>State and</w:t>
      </w:r>
      <w:r w:rsidRPr="00E63B49">
        <w:rPr>
          <w:color w:val="000000" w:themeColor="text1"/>
          <w:u w:color="000000" w:themeColor="text1"/>
        </w:rPr>
        <w:t xml:space="preserve"> county </w:t>
      </w:r>
      <w:r w:rsidRPr="00E63B49">
        <w:rPr>
          <w:color w:val="000000" w:themeColor="text1"/>
          <w:u w:val="single" w:color="000000" w:themeColor="text1"/>
        </w:rPr>
        <w:t>and taxing entities</w:t>
      </w:r>
      <w:r w:rsidRPr="00E63B49">
        <w:rPr>
          <w:color w:val="000000" w:themeColor="text1"/>
          <w:u w:color="000000" w:themeColor="text1"/>
        </w:rPr>
        <w:t xml:space="preserve"> in the proportion of the amount of taxes and penalties due each of them.”</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8.</w:t>
      </w:r>
      <w:r w:rsidRPr="00E63B49">
        <w:rPr>
          <w:color w:val="000000" w:themeColor="text1"/>
          <w:u w:color="000000" w:themeColor="text1"/>
        </w:rPr>
        <w:tab/>
        <w:t>Article 1, Chapter 59, Title 12 of the 1976 Code is amended by adding:</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ab/>
        <w:t>“Section 12</w:t>
      </w:r>
      <w:r>
        <w:rPr>
          <w:color w:val="000000" w:themeColor="text1"/>
          <w:u w:color="000000" w:themeColor="text1"/>
        </w:rPr>
        <w:noBreakHyphen/>
      </w:r>
      <w:r w:rsidRPr="00E63B49">
        <w:rPr>
          <w:color w:val="000000" w:themeColor="text1"/>
          <w:u w:color="000000" w:themeColor="text1"/>
        </w:rPr>
        <w:t>59</w:t>
      </w:r>
      <w:r>
        <w:rPr>
          <w:color w:val="000000" w:themeColor="text1"/>
          <w:u w:color="000000" w:themeColor="text1"/>
        </w:rPr>
        <w:noBreakHyphen/>
      </w:r>
      <w:r w:rsidRPr="00E63B49">
        <w:rPr>
          <w:color w:val="000000" w:themeColor="text1"/>
          <w:u w:color="000000" w:themeColor="text1"/>
        </w:rPr>
        <w:t>85.</w:t>
      </w:r>
      <w:r w:rsidRPr="00E63B49">
        <w:rPr>
          <w:color w:val="000000" w:themeColor="text1"/>
          <w:u w:color="000000" w:themeColor="text1"/>
        </w:rPr>
        <w:tab/>
        <w:t>After land has been bid in by the county auditor and before it has been conveyed to the county’s forfeited land commission, the forfeited land commission or a majority of its members may refuse to accept title to the property if the commission determines that to accept title would be against the interest of the public.”</w:t>
      </w:r>
    </w:p>
    <w:p w:rsidR="004902F1" w:rsidRPr="00E63B49"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2F1" w:rsidRPr="00144650" w:rsidRDefault="004902F1" w:rsidP="00674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3B49">
        <w:rPr>
          <w:color w:val="000000" w:themeColor="text1"/>
          <w:u w:color="000000" w:themeColor="text1"/>
        </w:rPr>
        <w:t>SECTION</w:t>
      </w:r>
      <w:r w:rsidRPr="00E63B49">
        <w:rPr>
          <w:color w:val="000000" w:themeColor="text1"/>
          <w:u w:color="000000" w:themeColor="text1"/>
        </w:rPr>
        <w:tab/>
        <w:t>9.</w:t>
      </w:r>
      <w:r w:rsidRPr="00E63B49">
        <w:rPr>
          <w:color w:val="000000" w:themeColor="text1"/>
          <w:u w:color="000000" w:themeColor="text1"/>
        </w:rPr>
        <w:tab/>
        <w:t>This act takes effect upon approval by the Governor.</w:t>
      </w:r>
    </w:p>
    <w:p w:rsidR="004902F1" w:rsidRDefault="004902F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B66" w:rsidRDefault="00B51B66" w:rsidP="004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51B66" w:rsidSect="00921922">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E17" w:rsidRDefault="00FD0E17" w:rsidP="00522CE0">
      <w:r>
        <w:separator/>
      </w:r>
    </w:p>
  </w:endnote>
  <w:endnote w:type="continuationSeparator" w:id="0">
    <w:p w:rsidR="00FD0E17" w:rsidRDefault="00FD0E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8FBBFB-8D53-4BC8-9DB8-AE515AFA5C32}"/>
    <w:embedBold r:id="rId2" w:fontKey="{8CAD02E8-2D27-4467-B8A3-5C4834BCF99E}"/>
  </w:font>
  <w:font w:name="Calibri">
    <w:panose1 w:val="020F0502020204030204"/>
    <w:charset w:val="00"/>
    <w:family w:val="swiss"/>
    <w:pitch w:val="variable"/>
    <w:sig w:usb0="E10002FF" w:usb1="4000ACFF" w:usb2="00000009" w:usb3="00000000" w:csb0="0000019F" w:csb1="00000000"/>
    <w:embedRegular r:id="rId3" w:fontKey="{4A0CF027-BAFE-4FD7-9BF1-6843AFB30E0E}"/>
    <w:embedBold r:id="rId4" w:fontKey="{37BE64D0-4E68-4BB6-9C77-5CCCCD5223E5}"/>
  </w:font>
  <w:font w:name="Cambria">
    <w:panose1 w:val="02040503050406030204"/>
    <w:charset w:val="00"/>
    <w:family w:val="roman"/>
    <w:pitch w:val="variable"/>
    <w:sig w:usb0="E00002FF" w:usb1="400004FF" w:usb2="00000000" w:usb3="00000000" w:csb0="0000019F" w:csb1="00000000"/>
    <w:embedRegular r:id="rId5" w:fontKey="{94C27D36-9544-486B-99E7-BF8E515F3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2F1" w:rsidRPr="00B51B66" w:rsidRDefault="004902F1" w:rsidP="00B51B66">
    <w:pPr>
      <w:pStyle w:val="Footer"/>
      <w:tabs>
        <w:tab w:val="clear" w:pos="4680"/>
        <w:tab w:val="clear" w:pos="9360"/>
        <w:tab w:val="center" w:pos="2995"/>
      </w:tabs>
      <w:spacing w:before="120"/>
    </w:pPr>
    <w:r>
      <w:t>[704-</w:t>
    </w:r>
    <w:r w:rsidR="00FC5A6E">
      <w:fldChar w:fldCharType="begin"/>
    </w:r>
    <w:r w:rsidR="00FC5A6E">
      <w:instrText xml:space="preserve"> PAGE  \* MERGEFORMAT </w:instrText>
    </w:r>
    <w:r w:rsidR="00FC5A6E">
      <w:fldChar w:fldCharType="separate"/>
    </w:r>
    <w:r w:rsidR="00FC5A6E">
      <w:rPr>
        <w:noProof/>
      </w:rPr>
      <w:t>1</w:t>
    </w:r>
    <w:r w:rsidR="00FC5A6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922" w:rsidRPr="00B51B66" w:rsidRDefault="004902F1" w:rsidP="00B51B66">
    <w:pPr>
      <w:pStyle w:val="Footer"/>
      <w:tabs>
        <w:tab w:val="clear" w:pos="4680"/>
        <w:tab w:val="clear" w:pos="9360"/>
        <w:tab w:val="center" w:pos="2995"/>
      </w:tabs>
      <w:spacing w:before="120"/>
    </w:pPr>
    <w:r>
      <w:t>[704]</w:t>
    </w:r>
    <w:r>
      <w:tab/>
    </w:r>
    <w:r w:rsidR="00227FFC">
      <w:fldChar w:fldCharType="begin"/>
    </w:r>
    <w:r>
      <w:instrText xml:space="preserve"> PAGE  \* MERGEFORMAT </w:instrText>
    </w:r>
    <w:r w:rsidR="00227FFC">
      <w:fldChar w:fldCharType="separate"/>
    </w:r>
    <w:r>
      <w:rPr>
        <w:noProof/>
      </w:rPr>
      <w:t>4</w:t>
    </w:r>
    <w:r w:rsidR="00227F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E17" w:rsidRDefault="00FD0E17" w:rsidP="00522CE0">
      <w:r>
        <w:separator/>
      </w:r>
    </w:p>
  </w:footnote>
  <w:footnote w:type="continuationSeparator" w:id="0">
    <w:p w:rsidR="00FD0E17" w:rsidRDefault="00FD0E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2"/>
  </w:compat>
  <w:docVars>
    <w:docVar w:name="clipname" w:val="009LAND.KMM.SRM"/>
    <w:docVar w:name="CoverAttorneyInitials" w:val="KMM"/>
    <w:docVar w:name="CoverAttorneyLastName" w:val="Moffitt"/>
    <w:docVar w:name="CoverBillType" w:val="b"/>
    <w:docVar w:name="CoverSenator" w:val="SRM"/>
    <w:docVar w:name="dvBillNumber" w:val="704"/>
    <w:docVar w:name="dvBillNumberPrefix" w:val="S. "/>
    <w:docVar w:name="dvOriginalBody" w:val="Senate"/>
    <w:docVar w:name="fulldraftpath" w:val="L:\S-RES\SRM\009LAND.KMM.SRM.DOCX"/>
    <w:docVar w:name="NameofBody" w:val="S"/>
    <w:docVar w:name="vgroup2" w:val="S-RES"/>
  </w:docVars>
  <w:rsids>
    <w:rsidRoot w:val="00AB6D0A"/>
    <w:rsid w:val="00027EB5"/>
    <w:rsid w:val="00042AC1"/>
    <w:rsid w:val="00046516"/>
    <w:rsid w:val="0007601D"/>
    <w:rsid w:val="00084B7F"/>
    <w:rsid w:val="00096EDE"/>
    <w:rsid w:val="000A2E70"/>
    <w:rsid w:val="000A5A5B"/>
    <w:rsid w:val="000B0720"/>
    <w:rsid w:val="000B5EAF"/>
    <w:rsid w:val="000D6A6F"/>
    <w:rsid w:val="00122B58"/>
    <w:rsid w:val="00170561"/>
    <w:rsid w:val="00186AC9"/>
    <w:rsid w:val="001872A8"/>
    <w:rsid w:val="00197DF1"/>
    <w:rsid w:val="001B3DD9"/>
    <w:rsid w:val="001B7E5D"/>
    <w:rsid w:val="001D3BAC"/>
    <w:rsid w:val="002058D6"/>
    <w:rsid w:val="00214BF9"/>
    <w:rsid w:val="00227FFC"/>
    <w:rsid w:val="00245C4E"/>
    <w:rsid w:val="002B4B56"/>
    <w:rsid w:val="002C1321"/>
    <w:rsid w:val="002C5896"/>
    <w:rsid w:val="002D3BED"/>
    <w:rsid w:val="002E66AB"/>
    <w:rsid w:val="00307C2B"/>
    <w:rsid w:val="00311D43"/>
    <w:rsid w:val="00361229"/>
    <w:rsid w:val="00371B10"/>
    <w:rsid w:val="00372362"/>
    <w:rsid w:val="00383247"/>
    <w:rsid w:val="003A11A1"/>
    <w:rsid w:val="003C60E7"/>
    <w:rsid w:val="003D6E2B"/>
    <w:rsid w:val="003E7597"/>
    <w:rsid w:val="003E7EF3"/>
    <w:rsid w:val="003F585F"/>
    <w:rsid w:val="004003B8"/>
    <w:rsid w:val="00432F02"/>
    <w:rsid w:val="00450668"/>
    <w:rsid w:val="004902F1"/>
    <w:rsid w:val="004952FA"/>
    <w:rsid w:val="004B6A22"/>
    <w:rsid w:val="004C4209"/>
    <w:rsid w:val="004D7F37"/>
    <w:rsid w:val="004E40E6"/>
    <w:rsid w:val="00512987"/>
    <w:rsid w:val="00514733"/>
    <w:rsid w:val="00522CE0"/>
    <w:rsid w:val="005608BB"/>
    <w:rsid w:val="00565148"/>
    <w:rsid w:val="00593361"/>
    <w:rsid w:val="005A5017"/>
    <w:rsid w:val="005A648C"/>
    <w:rsid w:val="005B5FE3"/>
    <w:rsid w:val="005C4107"/>
    <w:rsid w:val="005D028A"/>
    <w:rsid w:val="005F1745"/>
    <w:rsid w:val="00670CF2"/>
    <w:rsid w:val="006C0FC1"/>
    <w:rsid w:val="006C6EDA"/>
    <w:rsid w:val="006C74EA"/>
    <w:rsid w:val="006C7635"/>
    <w:rsid w:val="00720D40"/>
    <w:rsid w:val="00721002"/>
    <w:rsid w:val="007318D4"/>
    <w:rsid w:val="007512F9"/>
    <w:rsid w:val="00765784"/>
    <w:rsid w:val="00785481"/>
    <w:rsid w:val="00791A12"/>
    <w:rsid w:val="007A4390"/>
    <w:rsid w:val="007B4DEF"/>
    <w:rsid w:val="007D0AFA"/>
    <w:rsid w:val="007E5CB7"/>
    <w:rsid w:val="007F7F43"/>
    <w:rsid w:val="008314D2"/>
    <w:rsid w:val="00841F5F"/>
    <w:rsid w:val="008901A2"/>
    <w:rsid w:val="008B2F42"/>
    <w:rsid w:val="008B6BC0"/>
    <w:rsid w:val="008D3322"/>
    <w:rsid w:val="008E185F"/>
    <w:rsid w:val="008F023B"/>
    <w:rsid w:val="00904E16"/>
    <w:rsid w:val="009051E6"/>
    <w:rsid w:val="00905DE9"/>
    <w:rsid w:val="009162B3"/>
    <w:rsid w:val="00927C62"/>
    <w:rsid w:val="00935777"/>
    <w:rsid w:val="00946F8C"/>
    <w:rsid w:val="00983951"/>
    <w:rsid w:val="00984124"/>
    <w:rsid w:val="0098463C"/>
    <w:rsid w:val="00984640"/>
    <w:rsid w:val="00995C37"/>
    <w:rsid w:val="009C118A"/>
    <w:rsid w:val="00A02011"/>
    <w:rsid w:val="00A4011E"/>
    <w:rsid w:val="00A41240"/>
    <w:rsid w:val="00A711B4"/>
    <w:rsid w:val="00A81DD8"/>
    <w:rsid w:val="00A86015"/>
    <w:rsid w:val="00A9594E"/>
    <w:rsid w:val="00AB6D0A"/>
    <w:rsid w:val="00AD7199"/>
    <w:rsid w:val="00AE59C8"/>
    <w:rsid w:val="00B10098"/>
    <w:rsid w:val="00B15C72"/>
    <w:rsid w:val="00B3095F"/>
    <w:rsid w:val="00B51B66"/>
    <w:rsid w:val="00B520E7"/>
    <w:rsid w:val="00B5790D"/>
    <w:rsid w:val="00B945C5"/>
    <w:rsid w:val="00BA20EA"/>
    <w:rsid w:val="00BA283F"/>
    <w:rsid w:val="00BB0E64"/>
    <w:rsid w:val="00BB2461"/>
    <w:rsid w:val="00BB5AFC"/>
    <w:rsid w:val="00BC0A56"/>
    <w:rsid w:val="00BF23F2"/>
    <w:rsid w:val="00C45366"/>
    <w:rsid w:val="00C57023"/>
    <w:rsid w:val="00C74052"/>
    <w:rsid w:val="00CB187A"/>
    <w:rsid w:val="00CB26DD"/>
    <w:rsid w:val="00CC0EC7"/>
    <w:rsid w:val="00CE20B3"/>
    <w:rsid w:val="00CF76E6"/>
    <w:rsid w:val="00D063F8"/>
    <w:rsid w:val="00D1088B"/>
    <w:rsid w:val="00D156D2"/>
    <w:rsid w:val="00D86943"/>
    <w:rsid w:val="00DA37E9"/>
    <w:rsid w:val="00DA47B9"/>
    <w:rsid w:val="00E058D3"/>
    <w:rsid w:val="00E16119"/>
    <w:rsid w:val="00E73F8E"/>
    <w:rsid w:val="00E748DD"/>
    <w:rsid w:val="00E76AD9"/>
    <w:rsid w:val="00E84ADA"/>
    <w:rsid w:val="00E91E2F"/>
    <w:rsid w:val="00EA3546"/>
    <w:rsid w:val="00EA3C4C"/>
    <w:rsid w:val="00EB47AE"/>
    <w:rsid w:val="00EC34E1"/>
    <w:rsid w:val="00F0234A"/>
    <w:rsid w:val="00F52959"/>
    <w:rsid w:val="00F55884"/>
    <w:rsid w:val="00F613BD"/>
    <w:rsid w:val="00F67FD5"/>
    <w:rsid w:val="00F80693"/>
    <w:rsid w:val="00FC0D36"/>
    <w:rsid w:val="00FC5A6E"/>
    <w:rsid w:val="00FD0E17"/>
    <w:rsid w:val="00FE6467"/>
    <w:rsid w:val="00FF2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oNotEmbedSmartTags/>
  <w:decimalSymbol w:val="."/>
  <w:listSeparator w:val=","/>
  <w15:docId w15:val="{A97E745D-48D4-41FB-8966-CEC53960A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23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13" Type="http://schemas.openxmlformats.org/officeDocument/2006/relationships/hyperlink" Target="file:///h:\hj%20archive\2012\04-19-12.docx" TargetMode="External"/><Relationship Id="rId18" Type="http://schemas.openxmlformats.org/officeDocument/2006/relationships/hyperlink" Target="file:///p:\pprever\2011-12\704_20120228.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1\03-17-11.docx" TargetMode="External"/><Relationship Id="rId12" Type="http://schemas.openxmlformats.org/officeDocument/2006/relationships/hyperlink" Target="file:///h:\sj%20archive\2012\04-17-12.docx" TargetMode="External"/><Relationship Id="rId17" Type="http://schemas.openxmlformats.org/officeDocument/2006/relationships/hyperlink" Target="file:///p:\pprever\2011-12\704_20120223.docx" TargetMode="External"/><Relationship Id="rId2" Type="http://schemas.openxmlformats.org/officeDocument/2006/relationships/settings" Target="settings.xml"/><Relationship Id="rId16" Type="http://schemas.openxmlformats.org/officeDocument/2006/relationships/hyperlink" Target="file:///p:\pprever\2011-12\704_20120222.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3-17-11.docx" TargetMode="External"/><Relationship Id="rId11" Type="http://schemas.openxmlformats.org/officeDocument/2006/relationships/hyperlink" Target="file:///h:\sj%20archive\2012\03-01-12.docx" TargetMode="External"/><Relationship Id="rId5" Type="http://schemas.openxmlformats.org/officeDocument/2006/relationships/endnotes" Target="endnotes.xml"/><Relationship Id="rId15" Type="http://schemas.openxmlformats.org/officeDocument/2006/relationships/hyperlink" Target="file:///p:\pprever\2011-12\704_20110317.docx" TargetMode="External"/><Relationship Id="rId23" Type="http://schemas.openxmlformats.org/officeDocument/2006/relationships/theme" Target="theme/theme1.xml"/><Relationship Id="rId10" Type="http://schemas.openxmlformats.org/officeDocument/2006/relationships/hyperlink" Target="file:///h:\sj%20archive\2012\03-01-12.docx" TargetMode="External"/><Relationship Id="rId19" Type="http://schemas.openxmlformats.org/officeDocument/2006/relationships/hyperlink" Target="file:///p:\pprever\2011-12\704_20120229.docx" TargetMode="External"/><Relationship Id="rId4" Type="http://schemas.openxmlformats.org/officeDocument/2006/relationships/footnotes" Target="footnotes.xml"/><Relationship Id="rId9" Type="http://schemas.openxmlformats.org/officeDocument/2006/relationships/hyperlink" Target="file:///h:\sj%20archive\2012\02-28-12.docx" TargetMode="External"/><Relationship Id="rId14" Type="http://schemas.openxmlformats.org/officeDocument/2006/relationships/hyperlink" Target="file:///h:\hj%20archive\2012\04-19-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1525</Words>
  <Characters>7499</Characters>
  <Application>Microsoft Office Word</Application>
  <DocSecurity>4</DocSecurity>
  <Lines>225</Lines>
  <Paragraphs>60</Paragraphs>
  <ScaleCrop>false</ScaleCrop>
  <Company> </Company>
  <LinksUpToDate>false</LinksUpToDate>
  <CharactersWithSpaces>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704: Methods and terms of sale of forfeited lands - South Carolina Legislature Online</dc:title>
  <dc:subject/>
  <dc:creator>KenMoffitt</dc:creator>
  <cp:keywords/>
  <dc:description/>
  <cp:lastModifiedBy>N Cumfer</cp:lastModifiedBy>
  <cp:revision>2</cp:revision>
  <cp:lastPrinted>2011-03-01T17:04:00Z</cp:lastPrinted>
  <dcterms:created xsi:type="dcterms:W3CDTF">2014-11-21T20:51:00Z</dcterms:created>
  <dcterms:modified xsi:type="dcterms:W3CDTF">2014-11-21T20:51:00Z</dcterms:modified>
</cp:coreProperties>
</file>