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5D6" w:rsidRDefault="002525D6" w:rsidP="002525D6">
      <w:pPr>
        <w:widowControl w:val="0"/>
        <w:jc w:val="center"/>
      </w:pPr>
      <w:bookmarkStart w:id="0" w:name="_GoBack"/>
      <w:bookmarkEnd w:id="0"/>
      <w:r w:rsidRPr="002525D6">
        <w:rPr>
          <w:b/>
        </w:rPr>
        <w:t>South Carolina General Assembly</w:t>
      </w:r>
    </w:p>
    <w:p w:rsidR="002525D6" w:rsidRDefault="002525D6" w:rsidP="002525D6">
      <w:pPr>
        <w:widowControl w:val="0"/>
        <w:jc w:val="center"/>
      </w:pPr>
      <w:r>
        <w:t>119th Session, 2011-2012</w:t>
      </w:r>
    </w:p>
    <w:p w:rsidR="002525D6" w:rsidRDefault="002525D6" w:rsidP="002525D6">
      <w:pPr>
        <w:widowControl w:val="0"/>
        <w:jc w:val="left"/>
      </w:pPr>
    </w:p>
    <w:p w:rsidR="002525D6" w:rsidRDefault="002525D6" w:rsidP="002525D6">
      <w:pPr>
        <w:widowControl w:val="0"/>
        <w:jc w:val="left"/>
        <w:rPr>
          <w:b/>
        </w:rPr>
      </w:pPr>
      <w:r w:rsidRPr="002525D6">
        <w:rPr>
          <w:b/>
        </w:rPr>
        <w:t>S.</w:t>
      </w:r>
      <w:r>
        <w:rPr>
          <w:b/>
        </w:rPr>
        <w:t xml:space="preserve"> </w:t>
      </w:r>
      <w:r w:rsidRPr="002525D6">
        <w:rPr>
          <w:b/>
        </w:rPr>
        <w:t>778</w:t>
      </w:r>
    </w:p>
    <w:p w:rsidR="002525D6" w:rsidRDefault="002525D6" w:rsidP="002525D6">
      <w:pPr>
        <w:widowControl w:val="0"/>
        <w:jc w:val="left"/>
        <w:rPr>
          <w:b/>
        </w:rPr>
      </w:pPr>
    </w:p>
    <w:p w:rsidR="002525D6" w:rsidRDefault="002525D6" w:rsidP="002525D6">
      <w:pPr>
        <w:widowControl w:val="0"/>
        <w:jc w:val="left"/>
      </w:pPr>
      <w:r w:rsidRPr="002525D6">
        <w:rPr>
          <w:b/>
        </w:rPr>
        <w:t>STATUS INFORMATION</w:t>
      </w:r>
    </w:p>
    <w:p w:rsidR="002525D6" w:rsidRDefault="002525D6" w:rsidP="002525D6">
      <w:pPr>
        <w:widowControl w:val="0"/>
        <w:jc w:val="left"/>
      </w:pPr>
    </w:p>
    <w:p w:rsidR="002525D6" w:rsidRDefault="002525D6" w:rsidP="002525D6">
      <w:pPr>
        <w:widowControl w:val="0"/>
        <w:jc w:val="left"/>
      </w:pPr>
      <w:r>
        <w:t>Joint Resolution</w:t>
      </w:r>
    </w:p>
    <w:p w:rsidR="002525D6" w:rsidRDefault="002525D6" w:rsidP="002525D6">
      <w:pPr>
        <w:widowControl w:val="0"/>
        <w:jc w:val="left"/>
      </w:pPr>
      <w:r>
        <w:t>Sponsors: Judiciary Committee</w:t>
      </w:r>
    </w:p>
    <w:p w:rsidR="002525D6" w:rsidRDefault="002525D6" w:rsidP="002525D6">
      <w:pPr>
        <w:widowControl w:val="0"/>
        <w:jc w:val="left"/>
      </w:pPr>
      <w:r>
        <w:t>Document Path: l:\council\bills\dbs\31021ac11.docx</w:t>
      </w:r>
    </w:p>
    <w:p w:rsidR="002525D6" w:rsidRDefault="002525D6" w:rsidP="002525D6">
      <w:pPr>
        <w:widowControl w:val="0"/>
        <w:jc w:val="left"/>
      </w:pPr>
    </w:p>
    <w:p w:rsidR="00186323" w:rsidRDefault="00186323" w:rsidP="002525D6">
      <w:pPr>
        <w:widowControl w:val="0"/>
        <w:jc w:val="left"/>
      </w:pPr>
      <w:r>
        <w:t>Introduced in the Senate on April 6, 2011</w:t>
      </w:r>
    </w:p>
    <w:p w:rsidR="00186323" w:rsidRDefault="00186323" w:rsidP="002525D6">
      <w:pPr>
        <w:widowControl w:val="0"/>
        <w:jc w:val="left"/>
      </w:pPr>
      <w:r>
        <w:t>Introduced in the House on April 13, 2011</w:t>
      </w:r>
    </w:p>
    <w:p w:rsidR="00186323" w:rsidRPr="00186323" w:rsidRDefault="00186323" w:rsidP="002525D6">
      <w:pPr>
        <w:widowControl w:val="0"/>
        <w:jc w:val="left"/>
      </w:pPr>
      <w:r>
        <w:t xml:space="preserve">Currently residing in the House Committee on </w:t>
      </w:r>
      <w:r w:rsidRPr="00186323">
        <w:rPr>
          <w:b/>
        </w:rPr>
        <w:t>Labor, Commerce and Industry</w:t>
      </w:r>
    </w:p>
    <w:p w:rsidR="00186323" w:rsidRDefault="00186323" w:rsidP="002525D6">
      <w:pPr>
        <w:widowControl w:val="0"/>
        <w:jc w:val="left"/>
      </w:pPr>
    </w:p>
    <w:p w:rsidR="002525D6" w:rsidRDefault="002525D6" w:rsidP="002525D6">
      <w:pPr>
        <w:widowControl w:val="0"/>
        <w:jc w:val="left"/>
      </w:pPr>
      <w:r>
        <w:t xml:space="preserve">Summary: </w:t>
      </w:r>
      <w:r w:rsidR="00950EF8">
        <w:t>Regulation governing telephone utilities (D. No. 4138)</w:t>
      </w:r>
    </w:p>
    <w:p w:rsidR="002525D6" w:rsidRDefault="002525D6" w:rsidP="002525D6">
      <w:pPr>
        <w:widowControl w:val="0"/>
        <w:jc w:val="left"/>
      </w:pPr>
    </w:p>
    <w:p w:rsidR="002525D6" w:rsidRDefault="002525D6" w:rsidP="002525D6">
      <w:pPr>
        <w:widowControl w:val="0"/>
        <w:jc w:val="left"/>
      </w:pPr>
    </w:p>
    <w:p w:rsidR="002525D6" w:rsidRDefault="002525D6" w:rsidP="002525D6">
      <w:pPr>
        <w:widowControl w:val="0"/>
        <w:tabs>
          <w:tab w:val="center" w:pos="590"/>
          <w:tab w:val="center" w:pos="1440"/>
          <w:tab w:val="left" w:pos="1872"/>
          <w:tab w:val="left" w:pos="9187"/>
        </w:tabs>
        <w:jc w:val="left"/>
      </w:pPr>
      <w:r w:rsidRPr="002525D6">
        <w:rPr>
          <w:b/>
        </w:rPr>
        <w:t>HISTORY OF LEGISLATIVE ACTIONS</w:t>
      </w:r>
    </w:p>
    <w:p w:rsidR="002525D6" w:rsidRDefault="002525D6" w:rsidP="002525D6">
      <w:pPr>
        <w:widowControl w:val="0"/>
        <w:tabs>
          <w:tab w:val="center" w:pos="590"/>
          <w:tab w:val="center" w:pos="1440"/>
          <w:tab w:val="left" w:pos="1872"/>
          <w:tab w:val="left" w:pos="9187"/>
        </w:tabs>
        <w:jc w:val="left"/>
      </w:pPr>
    </w:p>
    <w:p w:rsidR="002525D6" w:rsidRPr="002525D6" w:rsidRDefault="002525D6" w:rsidP="002525D6">
      <w:pPr>
        <w:widowControl w:val="0"/>
        <w:tabs>
          <w:tab w:val="center" w:pos="590"/>
          <w:tab w:val="center" w:pos="1440"/>
          <w:tab w:val="left" w:pos="1872"/>
          <w:tab w:val="left" w:pos="9187"/>
        </w:tabs>
        <w:jc w:val="left"/>
      </w:pPr>
      <w:r w:rsidRPr="002525D6">
        <w:rPr>
          <w:u w:val="single"/>
        </w:rPr>
        <w:tab/>
        <w:t>Date</w:t>
      </w:r>
      <w:r w:rsidRPr="002525D6">
        <w:rPr>
          <w:u w:val="single"/>
        </w:rPr>
        <w:tab/>
        <w:t>Body</w:t>
      </w:r>
      <w:r w:rsidRPr="002525D6">
        <w:rPr>
          <w:u w:val="single"/>
        </w:rPr>
        <w:tab/>
        <w:t>Action Description with journal page number</w:t>
      </w:r>
      <w:r w:rsidRPr="002525D6">
        <w:rPr>
          <w:u w:val="single"/>
        </w:rPr>
        <w:tab/>
      </w:r>
    </w:p>
    <w:p w:rsidR="006A710C" w:rsidRDefault="006A710C" w:rsidP="006A710C">
      <w:pPr>
        <w:widowControl w:val="0"/>
        <w:tabs>
          <w:tab w:val="right" w:pos="1008"/>
          <w:tab w:val="left" w:pos="1152"/>
          <w:tab w:val="left" w:pos="1872"/>
          <w:tab w:val="left" w:pos="9187"/>
        </w:tabs>
        <w:ind w:left="2088" w:hanging="2088"/>
        <w:jc w:val="left"/>
      </w:pPr>
      <w:r>
        <w:tab/>
        <w:t>4/6/2011</w:t>
      </w:r>
      <w:r>
        <w:tab/>
        <w:t>Senate</w:t>
      </w:r>
      <w:r>
        <w:tab/>
      </w:r>
      <w:r w:rsidRPr="007A7DBE">
        <w:t>Introduced, read</w:t>
      </w:r>
      <w:r>
        <w:t xml:space="preserve"> first time, placed on calendar </w:t>
      </w:r>
      <w:r w:rsidRPr="007A7DBE">
        <w:t>without reference (</w:t>
      </w:r>
      <w:hyperlink r:id="rId7" w:history="1">
        <w:r w:rsidRPr="007A7DBE">
          <w:rPr>
            <w:rStyle w:val="Hyperlink"/>
          </w:rPr>
          <w:t>Senate Journal</w:t>
        </w:r>
        <w:r w:rsidRPr="007A7DBE">
          <w:rPr>
            <w:rStyle w:val="Hyperlink"/>
          </w:rPr>
          <w:noBreakHyphen/>
          <w:t>page 12</w:t>
        </w:r>
      </w:hyperlink>
      <w:r w:rsidRPr="007A7DBE">
        <w:t>)</w:t>
      </w:r>
    </w:p>
    <w:p w:rsidR="006A710C" w:rsidRDefault="006A710C" w:rsidP="006A710C">
      <w:pPr>
        <w:widowControl w:val="0"/>
        <w:tabs>
          <w:tab w:val="right" w:pos="1008"/>
          <w:tab w:val="left" w:pos="1152"/>
          <w:tab w:val="left" w:pos="1872"/>
          <w:tab w:val="left" w:pos="9187"/>
        </w:tabs>
        <w:ind w:left="2088" w:hanging="2088"/>
        <w:jc w:val="left"/>
      </w:pPr>
      <w:r>
        <w:tab/>
        <w:t>4/7/2011</w:t>
      </w:r>
      <w:r>
        <w:tab/>
        <w:t>Senate</w:t>
      </w:r>
      <w:r>
        <w:tab/>
      </w:r>
      <w:r w:rsidRPr="007A7DBE">
        <w:t>Read second time (</w:t>
      </w:r>
      <w:hyperlink r:id="rId8" w:history="1">
        <w:r w:rsidRPr="007A7DBE">
          <w:rPr>
            <w:rStyle w:val="Hyperlink"/>
          </w:rPr>
          <w:t>Senate Journal</w:t>
        </w:r>
        <w:r w:rsidRPr="007A7DBE">
          <w:rPr>
            <w:rStyle w:val="Hyperlink"/>
          </w:rPr>
          <w:noBreakHyphen/>
          <w:t>page 37</w:t>
        </w:r>
      </w:hyperlink>
      <w:r w:rsidRPr="007A7DBE">
        <w:t>)</w:t>
      </w:r>
    </w:p>
    <w:p w:rsidR="006A710C" w:rsidRDefault="006A710C" w:rsidP="006A710C">
      <w:pPr>
        <w:widowControl w:val="0"/>
        <w:tabs>
          <w:tab w:val="right" w:pos="1008"/>
          <w:tab w:val="left" w:pos="1152"/>
          <w:tab w:val="left" w:pos="1872"/>
          <w:tab w:val="left" w:pos="9187"/>
        </w:tabs>
        <w:ind w:left="2088" w:hanging="2088"/>
        <w:jc w:val="left"/>
      </w:pPr>
      <w:r>
        <w:tab/>
        <w:t>4/7/2011</w:t>
      </w:r>
      <w:r>
        <w:tab/>
        <w:t>Senate</w:t>
      </w:r>
      <w:r>
        <w:tab/>
      </w:r>
      <w:r w:rsidRPr="007A7DBE">
        <w:t>Roll call Ayes</w:t>
      </w:r>
      <w:r>
        <w:noBreakHyphen/>
      </w:r>
      <w:r w:rsidRPr="007A7DBE">
        <w:t>38  Nays</w:t>
      </w:r>
      <w:r>
        <w:noBreakHyphen/>
      </w:r>
      <w:r w:rsidRPr="007A7DBE">
        <w:t>3 (</w:t>
      </w:r>
      <w:hyperlink r:id="rId9" w:history="1">
        <w:r w:rsidRPr="007A7DBE">
          <w:rPr>
            <w:rStyle w:val="Hyperlink"/>
          </w:rPr>
          <w:t>Senate Journal</w:t>
        </w:r>
        <w:r w:rsidRPr="007A7DBE">
          <w:rPr>
            <w:rStyle w:val="Hyperlink"/>
          </w:rPr>
          <w:noBreakHyphen/>
          <w:t>page 37</w:t>
        </w:r>
      </w:hyperlink>
      <w:r w:rsidRPr="007A7DBE">
        <w:t>)</w:t>
      </w:r>
    </w:p>
    <w:p w:rsidR="006A710C" w:rsidRDefault="006A710C" w:rsidP="006A710C">
      <w:pPr>
        <w:widowControl w:val="0"/>
        <w:tabs>
          <w:tab w:val="right" w:pos="1008"/>
          <w:tab w:val="left" w:pos="1152"/>
          <w:tab w:val="left" w:pos="1872"/>
          <w:tab w:val="left" w:pos="9187"/>
        </w:tabs>
        <w:ind w:left="2088" w:hanging="2088"/>
        <w:jc w:val="left"/>
      </w:pPr>
      <w:r>
        <w:tab/>
        <w:t>4/13/2011</w:t>
      </w:r>
      <w:r>
        <w:tab/>
        <w:t>Senate</w:t>
      </w:r>
      <w:r>
        <w:tab/>
      </w:r>
      <w:r w:rsidRPr="007A7DBE">
        <w:t>Re</w:t>
      </w:r>
      <w:r>
        <w:t xml:space="preserve">ad third time and sent to House </w:t>
      </w:r>
      <w:r w:rsidRPr="007A7DBE">
        <w:t>(</w:t>
      </w:r>
      <w:hyperlink r:id="rId10" w:history="1">
        <w:r w:rsidRPr="007A7DBE">
          <w:rPr>
            <w:rStyle w:val="Hyperlink"/>
          </w:rPr>
          <w:t>Senate Journal</w:t>
        </w:r>
        <w:r w:rsidRPr="007A7DBE">
          <w:rPr>
            <w:rStyle w:val="Hyperlink"/>
          </w:rPr>
          <w:noBreakHyphen/>
          <w:t>page 14</w:t>
        </w:r>
      </w:hyperlink>
      <w:r w:rsidRPr="007A7DBE">
        <w:t>)</w:t>
      </w:r>
    </w:p>
    <w:p w:rsidR="006A710C" w:rsidRDefault="006A710C" w:rsidP="006A710C">
      <w:pPr>
        <w:widowControl w:val="0"/>
        <w:tabs>
          <w:tab w:val="right" w:pos="1008"/>
          <w:tab w:val="left" w:pos="1152"/>
          <w:tab w:val="left" w:pos="1872"/>
          <w:tab w:val="left" w:pos="9187"/>
        </w:tabs>
        <w:ind w:left="2088" w:hanging="2088"/>
        <w:jc w:val="left"/>
      </w:pPr>
      <w:r>
        <w:tab/>
        <w:t>4/13/2011</w:t>
      </w:r>
      <w:r>
        <w:tab/>
        <w:t>House</w:t>
      </w:r>
      <w:r>
        <w:tab/>
      </w:r>
      <w:r w:rsidRPr="007A7DBE">
        <w:t>Introduced and read first time (</w:t>
      </w:r>
      <w:hyperlink r:id="rId11" w:history="1">
        <w:r w:rsidRPr="007A7DBE">
          <w:rPr>
            <w:rStyle w:val="Hyperlink"/>
          </w:rPr>
          <w:t>House Journal</w:t>
        </w:r>
        <w:r w:rsidRPr="007A7DBE">
          <w:rPr>
            <w:rStyle w:val="Hyperlink"/>
          </w:rPr>
          <w:noBreakHyphen/>
          <w:t>page 67</w:t>
        </w:r>
      </w:hyperlink>
      <w:r w:rsidRPr="007A7DBE">
        <w:t>)</w:t>
      </w:r>
    </w:p>
    <w:p w:rsidR="006A710C" w:rsidRDefault="006A710C" w:rsidP="006A710C">
      <w:pPr>
        <w:widowControl w:val="0"/>
        <w:tabs>
          <w:tab w:val="right" w:pos="1008"/>
          <w:tab w:val="left" w:pos="1152"/>
          <w:tab w:val="left" w:pos="1872"/>
          <w:tab w:val="left" w:pos="9187"/>
        </w:tabs>
        <w:ind w:left="2088" w:hanging="2088"/>
        <w:jc w:val="left"/>
      </w:pPr>
      <w:r>
        <w:tab/>
        <w:t>4/13/2011</w:t>
      </w:r>
      <w:r>
        <w:tab/>
        <w:t>House</w:t>
      </w:r>
      <w:r>
        <w:tab/>
      </w:r>
      <w:r w:rsidRPr="007A7DBE">
        <w:t xml:space="preserve">Referred to </w:t>
      </w:r>
      <w:r w:rsidRPr="007A7DBE">
        <w:lastRenderedPageBreak/>
        <w:t>C</w:t>
      </w:r>
      <w:r>
        <w:t xml:space="preserve">ommittee on </w:t>
      </w:r>
      <w:r w:rsidRPr="007A7DBE">
        <w:rPr>
          <w:b/>
        </w:rPr>
        <w:t>Labor, Commerce and Industry</w:t>
      </w:r>
      <w:r w:rsidRPr="007A7DBE">
        <w:t xml:space="preserve"> (</w:t>
      </w:r>
      <w:hyperlink r:id="rId12" w:history="1">
        <w:r w:rsidRPr="007A7DBE">
          <w:rPr>
            <w:rStyle w:val="Hyperlink"/>
          </w:rPr>
          <w:t>House Journal</w:t>
        </w:r>
        <w:r w:rsidRPr="007A7DBE">
          <w:rPr>
            <w:rStyle w:val="Hyperlink"/>
          </w:rPr>
          <w:noBreakHyphen/>
          <w:t>page 67</w:t>
        </w:r>
      </w:hyperlink>
      <w:r w:rsidRPr="007A7DBE">
        <w:t>)</w:t>
      </w:r>
    </w:p>
    <w:p w:rsidR="006A710C" w:rsidRDefault="006A710C" w:rsidP="006A710C">
      <w:pPr>
        <w:widowControl w:val="0"/>
        <w:tabs>
          <w:tab w:val="right" w:pos="1008"/>
          <w:tab w:val="left" w:pos="1152"/>
          <w:tab w:val="left" w:pos="1872"/>
          <w:tab w:val="left" w:pos="9187"/>
        </w:tabs>
        <w:ind w:left="2088" w:hanging="2088"/>
        <w:jc w:val="left"/>
      </w:pPr>
    </w:p>
    <w:p w:rsidR="002525D6" w:rsidRPr="002525D6" w:rsidRDefault="002525D6" w:rsidP="002525D6">
      <w:pPr>
        <w:widowControl w:val="0"/>
        <w:tabs>
          <w:tab w:val="right" w:pos="1008"/>
          <w:tab w:val="left" w:pos="1152"/>
          <w:tab w:val="left" w:pos="1872"/>
          <w:tab w:val="left" w:pos="9187"/>
        </w:tabs>
        <w:ind w:left="2088" w:hanging="2088"/>
        <w:jc w:val="left"/>
      </w:pPr>
    </w:p>
    <w:p w:rsidR="002525D6" w:rsidRDefault="002525D6" w:rsidP="002525D6">
      <w:r w:rsidRPr="002525D6">
        <w:rPr>
          <w:b/>
        </w:rPr>
        <w:t>VERSIONS OF THIS BILL</w:t>
      </w:r>
    </w:p>
    <w:p w:rsidR="002525D6" w:rsidRDefault="002525D6" w:rsidP="002525D6"/>
    <w:p w:rsidR="002525D6" w:rsidRDefault="00595173" w:rsidP="002525D6">
      <w:hyperlink r:id="rId13" w:history="1">
        <w:r w:rsidR="002525D6">
          <w:rPr>
            <w:rStyle w:val="Hyperlink"/>
          </w:rPr>
          <w:t>4/6/2011</w:t>
        </w:r>
      </w:hyperlink>
    </w:p>
    <w:p w:rsidR="0050252A" w:rsidRDefault="00595173" w:rsidP="002525D6">
      <w:hyperlink r:id="rId14" w:history="1">
        <w:r w:rsidR="0050252A" w:rsidRPr="0050252A">
          <w:rPr>
            <w:rStyle w:val="Hyperlink"/>
          </w:rPr>
          <w:t>4/6/2011-A</w:t>
        </w:r>
      </w:hyperlink>
    </w:p>
    <w:p w:rsidR="002525D6" w:rsidRDefault="002525D6" w:rsidP="002525D6"/>
    <w:p w:rsidR="002525D6" w:rsidRDefault="002525D6" w:rsidP="002525D6">
      <w:pPr>
        <w:sectPr w:rsidR="002525D6" w:rsidSect="002525D6">
          <w:pgSz w:w="12240" w:h="15840" w:code="1"/>
          <w:pgMar w:top="1080" w:right="1440" w:bottom="1080" w:left="1440" w:header="720" w:footer="720" w:gutter="0"/>
          <w:cols w:space="720"/>
          <w:noEndnote/>
          <w:docGrid w:linePitch="360"/>
        </w:sectPr>
      </w:pPr>
    </w:p>
    <w:p w:rsidR="0050252A" w:rsidRDefault="0050252A" w:rsidP="002A3EB4">
      <w:pPr>
        <w:pStyle w:val="BillDots"/>
      </w:pPr>
      <w:r>
        <w:lastRenderedPageBreak/>
        <w:t>INTRODUCED</w:t>
      </w:r>
    </w:p>
    <w:p w:rsidR="0050252A" w:rsidRDefault="0050252A" w:rsidP="002A3EB4">
      <w:pPr>
        <w:pStyle w:val="BillDots"/>
      </w:pPr>
      <w:r>
        <w:t>April 6, 2011</w:t>
      </w:r>
    </w:p>
    <w:p w:rsidR="0050252A" w:rsidRDefault="0050252A" w:rsidP="002A3EB4">
      <w:pPr>
        <w:pStyle w:val="BillDots"/>
      </w:pPr>
    </w:p>
    <w:p w:rsidR="0050252A" w:rsidRPr="0011314A" w:rsidRDefault="0050252A" w:rsidP="0011314A">
      <w:pPr>
        <w:pStyle w:val="BillDots"/>
        <w:tabs>
          <w:tab w:val="clear" w:pos="216"/>
          <w:tab w:val="clear" w:pos="432"/>
          <w:tab w:val="clear" w:pos="648"/>
          <w:tab w:val="clear" w:pos="864"/>
          <w:tab w:val="clear" w:pos="1080"/>
          <w:tab w:val="clear" w:pos="1296"/>
          <w:tab w:val="clear" w:pos="5904"/>
          <w:tab w:val="right" w:pos="5933"/>
        </w:tabs>
      </w:pPr>
      <w:r>
        <w:tab/>
      </w:r>
      <w:r>
        <w:rPr>
          <w:b/>
          <w:sz w:val="36"/>
        </w:rPr>
        <w:t>S. 778</w:t>
      </w:r>
    </w:p>
    <w:p w:rsidR="0050252A" w:rsidRDefault="0050252A" w:rsidP="002A3EB4">
      <w:pPr>
        <w:pStyle w:val="BillDots"/>
      </w:pPr>
    </w:p>
    <w:p w:rsidR="0050252A" w:rsidRDefault="0050252A" w:rsidP="0011314A">
      <w:pPr>
        <w:pStyle w:val="BillDots"/>
        <w:jc w:val="center"/>
      </w:pPr>
      <w:r>
        <w:t xml:space="preserve">Introduced by </w:t>
      </w:r>
      <w:r w:rsidRPr="005B3B22">
        <w:t>Judiciary Committee</w:t>
      </w:r>
    </w:p>
    <w:p w:rsidR="0050252A" w:rsidRDefault="0050252A" w:rsidP="002A3EB4">
      <w:pPr>
        <w:pStyle w:val="BillDots"/>
      </w:pPr>
    </w:p>
    <w:p w:rsidR="0050252A" w:rsidRDefault="0050252A" w:rsidP="002A3EB4">
      <w:pPr>
        <w:pStyle w:val="BillDots"/>
      </w:pPr>
      <w:r>
        <w:t>S. Printed 4/6/11--S.</w:t>
      </w:r>
    </w:p>
    <w:p w:rsidR="0050252A" w:rsidRDefault="0050252A" w:rsidP="002A3EB4">
      <w:pPr>
        <w:pStyle w:val="BillDots"/>
      </w:pPr>
      <w:r>
        <w:t>Read the first time April 6, 2011.</w:t>
      </w:r>
    </w:p>
    <w:p w:rsidR="0050252A" w:rsidRPr="0011314A" w:rsidRDefault="0050252A" w:rsidP="0011314A">
      <w:pPr>
        <w:pStyle w:val="BillDots"/>
        <w:jc w:val="center"/>
      </w:pPr>
      <w:r>
        <w:rPr>
          <w:u w:val="single"/>
        </w:rPr>
        <w:t>            </w:t>
      </w:r>
    </w:p>
    <w:p w:rsidR="0050252A" w:rsidRDefault="0050252A" w:rsidP="002A3EB4">
      <w:pPr>
        <w:pStyle w:val="BillDots"/>
      </w:pPr>
    </w:p>
    <w:p w:rsidR="0050252A" w:rsidRDefault="0050252A" w:rsidP="002A3EB4">
      <w:pPr>
        <w:pStyle w:val="BillDots"/>
        <w:sectPr w:rsidR="0050252A" w:rsidSect="0011314A">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50252A" w:rsidRDefault="0050252A" w:rsidP="002A3EB4">
      <w:pPr>
        <w:pStyle w:val="BillDots"/>
      </w:pPr>
    </w:p>
    <w:p w:rsidR="0050252A" w:rsidRDefault="005025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52A" w:rsidRDefault="005025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52A" w:rsidRDefault="005025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52A" w:rsidRDefault="005025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52A" w:rsidRDefault="005025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52A" w:rsidRDefault="005025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52A" w:rsidRDefault="005025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52A" w:rsidRPr="00325348" w:rsidRDefault="0050252A" w:rsidP="00BA6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50252A" w:rsidRDefault="005025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52A" w:rsidRDefault="005025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PUBLIC SERVICE COMMISSION, RELATING TO REGULATION GOVERNING TELEPHONE UTILITIES OFFERING REGULATED PREPAID LOCAL EXCHANGE SERVICES AND BONDS OR OTHER SECURITY MECHANISMS, DESIGNATED AS REGULATION DOCUMENT NUMBER 4138, PURSUANT TO THE PROVISIONS OF ARTICLE 1, CHAPTER 23, TITLE 1 OF THE 1976 CODE.</w:t>
      </w:r>
    </w:p>
    <w:p w:rsidR="0050252A" w:rsidRDefault="005025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0252A" w:rsidRDefault="005025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50252A" w:rsidRDefault="005025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0252A" w:rsidRDefault="005025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Public Service Commission, relating to Regulation Governing Telephone Utilities Offering Regulated Prepaid Local Exchange Services and Bonds or Other Security Mechanisms, designated as Regulation Document Number 4138, and submitted to the General Assembly pursuant to the provisions of Article 1, Chapter 23, Title 1 of the 1976 Code, are approved.</w:t>
      </w:r>
    </w:p>
    <w:p w:rsidR="0050252A" w:rsidRDefault="005025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0252A" w:rsidRDefault="005025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50252A" w:rsidRDefault="0050252A" w:rsidP="001D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50252A" w:rsidRDefault="0050252A" w:rsidP="001D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50252A" w:rsidRDefault="0050252A" w:rsidP="001D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50252A" w:rsidRDefault="0050252A" w:rsidP="001D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50252A" w:rsidRDefault="0050252A" w:rsidP="001D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DD7FF9">
        <w:t>he Public Service Commission of South Carolina (Commission) seeks to amend Regulation 103</w:t>
      </w:r>
      <w:r w:rsidRPr="00DD7FF9">
        <w:noBreakHyphen/>
        <w:t>607 by applying the provisions of this Regulation to all telephone utilities who provide retail residential local exchange services. With this modification, Regulation 103</w:t>
      </w:r>
      <w:r w:rsidRPr="00DD7FF9">
        <w:noBreakHyphen/>
        <w:t>607 should be amended to delete any reference to prepaid local exchange services and advance payments. Additionally, Regulation 103</w:t>
      </w:r>
      <w:r w:rsidRPr="00DD7FF9">
        <w:noBreakHyphen/>
        <w:t xml:space="preserve">607 will be amended to provide that the Office of Regulatory Staff should receive a copy of any bond or other security mechanism that is filed with the Commission.  Therefore, this amended Regulation will apply to all telephone utilities that provide retail residential local exchange services and who individually or together with their affiliates, have not invested at least five million dollars in telecommunications facilities in South Carolina. </w:t>
      </w:r>
    </w:p>
    <w:p w:rsidR="0050252A" w:rsidRDefault="0050252A" w:rsidP="001D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252A" w:rsidRPr="00DD7FF9" w:rsidRDefault="0050252A" w:rsidP="001D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7FF9">
        <w:t>The Notice of Drafting regarding these regulations was published on May 28, 2010, in the State Register.</w:t>
      </w:r>
    </w:p>
    <w:p w:rsidR="0050252A" w:rsidRDefault="0050252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A65E9" w:rsidRDefault="00BA65E9" w:rsidP="0050252A">
      <w:pPr>
        <w:pStyle w:val="BillDots"/>
      </w:pPr>
    </w:p>
    <w:sectPr w:rsidR="00BA65E9" w:rsidSect="0011314A">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3133" w:rsidRDefault="001D3133" w:rsidP="009F0C77">
      <w:r>
        <w:separator/>
      </w:r>
    </w:p>
  </w:endnote>
  <w:endnote w:type="continuationSeparator" w:id="0">
    <w:p w:rsidR="001D3133" w:rsidRDefault="001D31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13B54F-5E9D-4B9F-80E1-FF9CE611549F}"/>
    <w:embedBold r:id="rId2" w:fontKey="{79A29B9B-1D92-4CCC-AAC5-8D958C0E5104}"/>
  </w:font>
  <w:font w:name="Calibri">
    <w:panose1 w:val="020F0502020204030204"/>
    <w:charset w:val="00"/>
    <w:family w:val="swiss"/>
    <w:pitch w:val="variable"/>
    <w:sig w:usb0="E10002FF" w:usb1="4000ACFF" w:usb2="00000009" w:usb3="00000000" w:csb0="0000019F" w:csb1="00000000"/>
    <w:embedRegular r:id="rId3" w:fontKey="{01423CED-04D0-449A-BAAF-87BEFA93E085}"/>
  </w:font>
  <w:font w:name="Tahoma">
    <w:panose1 w:val="020B0604030504040204"/>
    <w:charset w:val="00"/>
    <w:family w:val="swiss"/>
    <w:pitch w:val="variable"/>
    <w:sig w:usb0="21002A87" w:usb1="80000000" w:usb2="00000008" w:usb3="00000000" w:csb0="000101FF" w:csb1="00000000"/>
    <w:embedRegular r:id="rId4" w:fontKey="{ADBFE84C-8AE2-4A4A-A182-92F0833BB010}"/>
  </w:font>
  <w:font w:name="Cambria">
    <w:panose1 w:val="02040503050406030204"/>
    <w:charset w:val="00"/>
    <w:family w:val="roman"/>
    <w:pitch w:val="variable"/>
    <w:sig w:usb0="E00002FF" w:usb1="400004FF" w:usb2="00000000" w:usb3="00000000" w:csb0="0000019F" w:csb1="00000000"/>
    <w:embedRegular r:id="rId5" w:fontKey="{34AAE1DA-6FEB-4EF7-A62A-ECB24CC5FA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52A" w:rsidRPr="00BA65E9" w:rsidRDefault="0050252A" w:rsidP="00BA65E9">
    <w:pPr>
      <w:pStyle w:val="Footer"/>
      <w:tabs>
        <w:tab w:val="clear" w:pos="4680"/>
        <w:tab w:val="clear" w:pos="9360"/>
        <w:tab w:val="center" w:pos="2995"/>
      </w:tabs>
      <w:spacing w:before="120"/>
    </w:pPr>
    <w:r>
      <w:t>[778-</w:t>
    </w:r>
    <w:r w:rsidR="00595173">
      <w:fldChar w:fldCharType="begin"/>
    </w:r>
    <w:r w:rsidR="00595173">
      <w:instrText xml:space="preserve"> PAGE  \* MERGEFORMAT </w:instrText>
    </w:r>
    <w:r w:rsidR="00595173">
      <w:fldChar w:fldCharType="separate"/>
    </w:r>
    <w:r w:rsidR="00595173">
      <w:rPr>
        <w:noProof/>
      </w:rPr>
      <w:t>1</w:t>
    </w:r>
    <w:r w:rsidR="0059517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14A" w:rsidRPr="00BA65E9" w:rsidRDefault="0050252A" w:rsidP="00BA65E9">
    <w:pPr>
      <w:pStyle w:val="Footer"/>
      <w:tabs>
        <w:tab w:val="clear" w:pos="4680"/>
        <w:tab w:val="clear" w:pos="9360"/>
        <w:tab w:val="center" w:pos="2995"/>
      </w:tabs>
      <w:spacing w:before="120"/>
    </w:pPr>
    <w:r>
      <w:t>[778]</w:t>
    </w:r>
    <w:r>
      <w:tab/>
    </w:r>
    <w:r w:rsidR="00220876">
      <w:fldChar w:fldCharType="begin"/>
    </w:r>
    <w:r>
      <w:instrText xml:space="preserve"> PAGE  \* MERGEFORMAT </w:instrText>
    </w:r>
    <w:r w:rsidR="00220876">
      <w:fldChar w:fldCharType="separate"/>
    </w:r>
    <w:r>
      <w:rPr>
        <w:noProof/>
      </w:rPr>
      <w:t>2</w:t>
    </w:r>
    <w:r w:rsidR="0022087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3133" w:rsidRDefault="001D3133" w:rsidP="009F0C77">
      <w:r>
        <w:separator/>
      </w:r>
    </w:p>
  </w:footnote>
  <w:footnote w:type="continuationSeparator" w:id="0">
    <w:p w:rsidR="001D3133" w:rsidRDefault="001D31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21AC11"/>
    <w:docVar w:name="CoverBillType" w:val="a"/>
    <w:docVar w:name="docpath" w:val="L:\Council\bills\DBS\31021AC11.DOCX"/>
    <w:docVar w:name="dvBillNumber" w:val="778"/>
    <w:docVar w:name="dvBillNumberPrefix" w:val="S. "/>
    <w:docVar w:name="dvOriginalBody" w:val="Senate"/>
    <w:docVar w:name="dvSteno" w:val="DBS"/>
    <w:docVar w:name="NameofBody" w:val="s"/>
    <w:docVar w:name="vgroup2" w:val="Council"/>
  </w:docVars>
  <w:rsids>
    <w:rsidRoot w:val="00A1303A"/>
    <w:rsid w:val="00011B16"/>
    <w:rsid w:val="00026C9A"/>
    <w:rsid w:val="00045E9B"/>
    <w:rsid w:val="00065ED0"/>
    <w:rsid w:val="000965A1"/>
    <w:rsid w:val="000C483D"/>
    <w:rsid w:val="000E1785"/>
    <w:rsid w:val="000F6CEB"/>
    <w:rsid w:val="001023A4"/>
    <w:rsid w:val="0010776B"/>
    <w:rsid w:val="00133E66"/>
    <w:rsid w:val="00134ACF"/>
    <w:rsid w:val="00144E15"/>
    <w:rsid w:val="00186323"/>
    <w:rsid w:val="001A4A62"/>
    <w:rsid w:val="001A681E"/>
    <w:rsid w:val="001D08F2"/>
    <w:rsid w:val="001D3133"/>
    <w:rsid w:val="002037CA"/>
    <w:rsid w:val="002047A2"/>
    <w:rsid w:val="00220876"/>
    <w:rsid w:val="002321B6"/>
    <w:rsid w:val="0023696B"/>
    <w:rsid w:val="00250967"/>
    <w:rsid w:val="002525D6"/>
    <w:rsid w:val="002759C5"/>
    <w:rsid w:val="00277DEE"/>
    <w:rsid w:val="00280D88"/>
    <w:rsid w:val="00294ABE"/>
    <w:rsid w:val="002A3EB4"/>
    <w:rsid w:val="00325348"/>
    <w:rsid w:val="00393688"/>
    <w:rsid w:val="003A48C8"/>
    <w:rsid w:val="003C1A9A"/>
    <w:rsid w:val="003D411E"/>
    <w:rsid w:val="003E3C1E"/>
    <w:rsid w:val="003E6148"/>
    <w:rsid w:val="00400EAA"/>
    <w:rsid w:val="0041760A"/>
    <w:rsid w:val="00464669"/>
    <w:rsid w:val="004809EE"/>
    <w:rsid w:val="004926F3"/>
    <w:rsid w:val="0050252A"/>
    <w:rsid w:val="00511EE9"/>
    <w:rsid w:val="00521E00"/>
    <w:rsid w:val="00577C6C"/>
    <w:rsid w:val="0058501B"/>
    <w:rsid w:val="00595173"/>
    <w:rsid w:val="0061797E"/>
    <w:rsid w:val="006215AA"/>
    <w:rsid w:val="00626F8C"/>
    <w:rsid w:val="006340D9"/>
    <w:rsid w:val="00643B8E"/>
    <w:rsid w:val="00665EBC"/>
    <w:rsid w:val="0069376A"/>
    <w:rsid w:val="0069470D"/>
    <w:rsid w:val="006A476C"/>
    <w:rsid w:val="006A710C"/>
    <w:rsid w:val="006C6A93"/>
    <w:rsid w:val="006E02F9"/>
    <w:rsid w:val="00753C04"/>
    <w:rsid w:val="007542B4"/>
    <w:rsid w:val="00756946"/>
    <w:rsid w:val="00757F80"/>
    <w:rsid w:val="00771EEC"/>
    <w:rsid w:val="00786819"/>
    <w:rsid w:val="007A325A"/>
    <w:rsid w:val="007C354B"/>
    <w:rsid w:val="007E7A8B"/>
    <w:rsid w:val="007F1523"/>
    <w:rsid w:val="007F4C7E"/>
    <w:rsid w:val="007F509E"/>
    <w:rsid w:val="007F5799"/>
    <w:rsid w:val="007F6947"/>
    <w:rsid w:val="00802BA9"/>
    <w:rsid w:val="00872729"/>
    <w:rsid w:val="008F4429"/>
    <w:rsid w:val="009352BB"/>
    <w:rsid w:val="00950EF8"/>
    <w:rsid w:val="009573E9"/>
    <w:rsid w:val="00990668"/>
    <w:rsid w:val="009B1623"/>
    <w:rsid w:val="009F0C77"/>
    <w:rsid w:val="009F4DD1"/>
    <w:rsid w:val="00A1303A"/>
    <w:rsid w:val="00A64E80"/>
    <w:rsid w:val="00A741D9"/>
    <w:rsid w:val="00A76BA2"/>
    <w:rsid w:val="00A9741D"/>
    <w:rsid w:val="00AD4B17"/>
    <w:rsid w:val="00AF1EEB"/>
    <w:rsid w:val="00AF6F14"/>
    <w:rsid w:val="00B13019"/>
    <w:rsid w:val="00B24149"/>
    <w:rsid w:val="00B26FA6"/>
    <w:rsid w:val="00B706E1"/>
    <w:rsid w:val="00B741CB"/>
    <w:rsid w:val="00B770B7"/>
    <w:rsid w:val="00B934F3"/>
    <w:rsid w:val="00BA65E9"/>
    <w:rsid w:val="00BB6347"/>
    <w:rsid w:val="00BC09C5"/>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103"/>
    <w:rsid w:val="00D95E2F"/>
    <w:rsid w:val="00D970A9"/>
    <w:rsid w:val="00DB3AC0"/>
    <w:rsid w:val="00DE68F0"/>
    <w:rsid w:val="00DF3845"/>
    <w:rsid w:val="00DF7E17"/>
    <w:rsid w:val="00EB00A2"/>
    <w:rsid w:val="00EB1BF3"/>
    <w:rsid w:val="00EF296F"/>
    <w:rsid w:val="00EF3EEE"/>
    <w:rsid w:val="00F149A7"/>
    <w:rsid w:val="00F50BAF"/>
    <w:rsid w:val="00F52C10"/>
    <w:rsid w:val="00F81FFD"/>
    <w:rsid w:val="00F85228"/>
    <w:rsid w:val="00FB6773"/>
    <w:rsid w:val="00FD6F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C5DA005-9B9D-4CF2-9493-6682A810D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F6CEB"/>
    <w:rPr>
      <w:rFonts w:ascii="Tahoma" w:hAnsi="Tahoma" w:cs="Tahoma"/>
      <w:sz w:val="16"/>
      <w:szCs w:val="16"/>
    </w:rPr>
  </w:style>
  <w:style w:type="character" w:customStyle="1" w:styleId="BalloonTextChar">
    <w:name w:val="Balloon Text Char"/>
    <w:basedOn w:val="DefaultParagraphFont"/>
    <w:link w:val="BalloonText"/>
    <w:uiPriority w:val="99"/>
    <w:semiHidden/>
    <w:rsid w:val="000F6CEB"/>
    <w:rPr>
      <w:rFonts w:ascii="Tahoma" w:eastAsia="Times New Roman" w:hAnsi="Tahoma" w:cs="Tahoma"/>
      <w:sz w:val="16"/>
      <w:szCs w:val="16"/>
    </w:rPr>
  </w:style>
  <w:style w:type="character" w:styleId="Hyperlink">
    <w:name w:val="Hyperlink"/>
    <w:basedOn w:val="DefaultParagraphFont"/>
    <w:uiPriority w:val="99"/>
    <w:unhideWhenUsed/>
    <w:rsid w:val="002525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07-11.docx" TargetMode="External"/><Relationship Id="rId13" Type="http://schemas.openxmlformats.org/officeDocument/2006/relationships/hyperlink" Target="file:///p:\pprever\2011-12\778_20110406.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1\04-06-11.docx" TargetMode="External"/><Relationship Id="rId12" Type="http://schemas.openxmlformats.org/officeDocument/2006/relationships/hyperlink" Target="file:///h:\hj%20archive\2011\04-13-11.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13-11.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1\04-13-11.docx" TargetMode="External"/><Relationship Id="rId4" Type="http://schemas.openxmlformats.org/officeDocument/2006/relationships/webSettings" Target="webSettings.xml"/><Relationship Id="rId9" Type="http://schemas.openxmlformats.org/officeDocument/2006/relationships/hyperlink" Target="file:///h:\sj%20archive\2011\04-07-11.docx" TargetMode="External"/><Relationship Id="rId14" Type="http://schemas.openxmlformats.org/officeDocument/2006/relationships/hyperlink" Target="file:///p:\pprever\2011-12\778_20110406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B7ECA-30D4-4F8E-9E00-DE2E36D64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438</Words>
  <Characters>2583</Characters>
  <Application>Microsoft Office Word</Application>
  <DocSecurity>4</DocSecurity>
  <Lines>103</Lines>
  <Paragraphs>39</Paragraphs>
  <ScaleCrop>false</ScaleCrop>
  <Company> </Company>
  <LinksUpToDate>false</LinksUpToDate>
  <CharactersWithSpaces>3001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778: Regulation governing telephone utilities (D. No. 4138) - South Carolina Legislature Online</dc:title>
  <dc:subject/>
  <dc:creator>DeirdreBrevardSmith</dc:creator>
  <cp:keywords/>
  <dc:description/>
  <cp:lastModifiedBy>N Cumfer</cp:lastModifiedBy>
  <cp:revision>2</cp:revision>
  <cp:lastPrinted>2011-03-30T20:47:00Z</cp:lastPrinted>
  <dcterms:created xsi:type="dcterms:W3CDTF">2014-11-21T20:53:00Z</dcterms:created>
  <dcterms:modified xsi:type="dcterms:W3CDTF">2014-11-21T20:53:00Z</dcterms:modified>
</cp:coreProperties>
</file>