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EC2" w:rsidRDefault="00D82EC2" w:rsidP="00D82EC2">
      <w:pPr>
        <w:widowControl w:val="0"/>
        <w:jc w:val="center"/>
      </w:pPr>
      <w:bookmarkStart w:id="0" w:name="_GoBack"/>
      <w:bookmarkEnd w:id="0"/>
      <w:r w:rsidRPr="00D82EC2">
        <w:rPr>
          <w:b/>
        </w:rPr>
        <w:t>South Carolina General Assembly</w:t>
      </w:r>
    </w:p>
    <w:p w:rsidR="00D82EC2" w:rsidRDefault="00D82EC2" w:rsidP="00D82EC2">
      <w:pPr>
        <w:widowControl w:val="0"/>
        <w:jc w:val="center"/>
      </w:pPr>
      <w:r>
        <w:t>119th Session, 2011-2012</w:t>
      </w:r>
    </w:p>
    <w:p w:rsidR="00D82EC2" w:rsidRDefault="00D82EC2" w:rsidP="00D82EC2">
      <w:pPr>
        <w:widowControl w:val="0"/>
      </w:pPr>
    </w:p>
    <w:p w:rsidR="00D82EC2" w:rsidRDefault="00D82EC2" w:rsidP="00D82EC2">
      <w:pPr>
        <w:widowControl w:val="0"/>
        <w:rPr>
          <w:b/>
        </w:rPr>
      </w:pPr>
      <w:r w:rsidRPr="00D82EC2">
        <w:rPr>
          <w:b/>
        </w:rPr>
        <w:t>S.</w:t>
      </w:r>
      <w:r>
        <w:rPr>
          <w:b/>
        </w:rPr>
        <w:t xml:space="preserve"> </w:t>
      </w:r>
      <w:r w:rsidRPr="00D82EC2">
        <w:rPr>
          <w:b/>
        </w:rPr>
        <w:t>79</w:t>
      </w:r>
    </w:p>
    <w:p w:rsidR="00D82EC2" w:rsidRDefault="00D82EC2" w:rsidP="00D82EC2">
      <w:pPr>
        <w:widowControl w:val="0"/>
        <w:rPr>
          <w:b/>
        </w:rPr>
      </w:pPr>
    </w:p>
    <w:p w:rsidR="00D82EC2" w:rsidRDefault="00D82EC2" w:rsidP="00D82EC2">
      <w:pPr>
        <w:widowControl w:val="0"/>
      </w:pPr>
      <w:r w:rsidRPr="00D82EC2">
        <w:rPr>
          <w:b/>
        </w:rPr>
        <w:t>STATUS INFORMATION</w:t>
      </w:r>
    </w:p>
    <w:p w:rsidR="00D82EC2" w:rsidRDefault="00D82EC2" w:rsidP="00D82EC2">
      <w:pPr>
        <w:widowControl w:val="0"/>
      </w:pPr>
    </w:p>
    <w:p w:rsidR="00D82EC2" w:rsidRDefault="00D82EC2" w:rsidP="00D82EC2">
      <w:pPr>
        <w:widowControl w:val="0"/>
      </w:pPr>
      <w:r>
        <w:t>General Bill</w:t>
      </w:r>
    </w:p>
    <w:p w:rsidR="00D82EC2" w:rsidRDefault="00076FF4" w:rsidP="00D82EC2">
      <w:pPr>
        <w:widowControl w:val="0"/>
      </w:pPr>
      <w:r>
        <w:t>Sponsors: Senators Hayes, Rose, McConnell and Campsen</w:t>
      </w:r>
    </w:p>
    <w:p w:rsidR="00D82EC2" w:rsidRDefault="00D82EC2" w:rsidP="00D82EC2">
      <w:pPr>
        <w:widowControl w:val="0"/>
      </w:pPr>
      <w:r>
        <w:t>Document Path: l:\s-jud\bills\hayes\jud0040.ssp.docx</w:t>
      </w:r>
    </w:p>
    <w:p w:rsidR="00D82EC2" w:rsidRDefault="00D82EC2" w:rsidP="00D82EC2">
      <w:pPr>
        <w:widowControl w:val="0"/>
      </w:pPr>
    </w:p>
    <w:p w:rsidR="00B24266" w:rsidRDefault="00B24266" w:rsidP="00D82EC2">
      <w:pPr>
        <w:widowControl w:val="0"/>
      </w:pPr>
      <w:r>
        <w:t>Introduced in the Senate on January 11, 2011</w:t>
      </w:r>
    </w:p>
    <w:p w:rsidR="00B24266" w:rsidRDefault="00B24266" w:rsidP="00D82EC2">
      <w:pPr>
        <w:widowControl w:val="0"/>
      </w:pPr>
      <w:r>
        <w:t>Introduced in the House on June 2, 2011</w:t>
      </w:r>
    </w:p>
    <w:p w:rsidR="00B24266" w:rsidRDefault="00B24266" w:rsidP="00D82EC2">
      <w:pPr>
        <w:widowControl w:val="0"/>
      </w:pPr>
      <w:r>
        <w:t>Last Amended on June 1, 2011</w:t>
      </w:r>
    </w:p>
    <w:p w:rsidR="00B24266" w:rsidRPr="00B24266" w:rsidRDefault="00B24266" w:rsidP="00D82EC2">
      <w:pPr>
        <w:widowControl w:val="0"/>
      </w:pPr>
      <w:r>
        <w:t xml:space="preserve">Currently residing in the House Committee on </w:t>
      </w:r>
      <w:r w:rsidRPr="00B24266">
        <w:rPr>
          <w:b/>
        </w:rPr>
        <w:t>Judiciary</w:t>
      </w:r>
    </w:p>
    <w:p w:rsidR="00B24266" w:rsidRDefault="00B24266" w:rsidP="00D82EC2">
      <w:pPr>
        <w:widowControl w:val="0"/>
      </w:pPr>
    </w:p>
    <w:p w:rsidR="00D82EC2" w:rsidRDefault="00D82EC2" w:rsidP="00D82EC2">
      <w:pPr>
        <w:widowControl w:val="0"/>
      </w:pPr>
      <w:r>
        <w:t xml:space="preserve">Summary: </w:t>
      </w:r>
      <w:r w:rsidR="0070156E">
        <w:t>Contributions</w:t>
      </w:r>
    </w:p>
    <w:p w:rsidR="00D82EC2" w:rsidRDefault="00D82EC2" w:rsidP="00D82EC2">
      <w:pPr>
        <w:widowControl w:val="0"/>
      </w:pPr>
    </w:p>
    <w:p w:rsidR="00D82EC2" w:rsidRDefault="00D82EC2" w:rsidP="00D82EC2">
      <w:pPr>
        <w:widowControl w:val="0"/>
      </w:pPr>
    </w:p>
    <w:p w:rsidR="00D82EC2" w:rsidRDefault="00D82EC2" w:rsidP="00D82EC2">
      <w:pPr>
        <w:widowControl w:val="0"/>
        <w:tabs>
          <w:tab w:val="center" w:pos="590"/>
          <w:tab w:val="center" w:pos="1440"/>
          <w:tab w:val="left" w:pos="1872"/>
          <w:tab w:val="left" w:pos="9187"/>
        </w:tabs>
      </w:pPr>
      <w:r w:rsidRPr="00D82EC2">
        <w:rPr>
          <w:b/>
        </w:rPr>
        <w:t>HISTORY OF LEGISLATIVE ACTIONS</w:t>
      </w:r>
    </w:p>
    <w:p w:rsidR="00D82EC2" w:rsidRDefault="00D82EC2" w:rsidP="00D82EC2">
      <w:pPr>
        <w:widowControl w:val="0"/>
        <w:tabs>
          <w:tab w:val="center" w:pos="590"/>
          <w:tab w:val="center" w:pos="1440"/>
          <w:tab w:val="left" w:pos="1872"/>
          <w:tab w:val="left" w:pos="9187"/>
        </w:tabs>
      </w:pPr>
    </w:p>
    <w:p w:rsidR="00D82EC2" w:rsidRPr="00D82EC2" w:rsidRDefault="00D82EC2" w:rsidP="00D82EC2">
      <w:pPr>
        <w:widowControl w:val="0"/>
        <w:tabs>
          <w:tab w:val="center" w:pos="590"/>
          <w:tab w:val="center" w:pos="1440"/>
          <w:tab w:val="left" w:pos="1872"/>
          <w:tab w:val="left" w:pos="9187"/>
        </w:tabs>
      </w:pPr>
      <w:r w:rsidRPr="00D82EC2">
        <w:rPr>
          <w:u w:val="single"/>
        </w:rPr>
        <w:tab/>
        <w:t>Date</w:t>
      </w:r>
      <w:r w:rsidRPr="00D82EC2">
        <w:rPr>
          <w:u w:val="single"/>
        </w:rPr>
        <w:tab/>
        <w:t>Body</w:t>
      </w:r>
      <w:r w:rsidRPr="00D82EC2">
        <w:rPr>
          <w:u w:val="single"/>
        </w:rPr>
        <w:tab/>
        <w:t>Action Description with journal page number</w:t>
      </w:r>
      <w:r w:rsidRPr="00D82EC2">
        <w:rPr>
          <w:u w:val="single"/>
        </w:rPr>
        <w:tab/>
      </w:r>
    </w:p>
    <w:p w:rsidR="00D96E4A" w:rsidRDefault="00D96E4A" w:rsidP="00D96E4A">
      <w:pPr>
        <w:widowControl w:val="0"/>
        <w:tabs>
          <w:tab w:val="right" w:pos="1008"/>
          <w:tab w:val="left" w:pos="1152"/>
          <w:tab w:val="left" w:pos="1872"/>
          <w:tab w:val="left" w:pos="9187"/>
        </w:tabs>
        <w:ind w:left="2088" w:hanging="2088"/>
      </w:pPr>
      <w:r>
        <w:tab/>
        <w:t>12/1/2010</w:t>
      </w:r>
      <w:r>
        <w:tab/>
        <w:t>Senate</w:t>
      </w:r>
      <w:r>
        <w:tab/>
      </w:r>
      <w:r w:rsidRPr="003B571B">
        <w:t>Prefiled</w:t>
      </w:r>
    </w:p>
    <w:p w:rsidR="00D96E4A" w:rsidRDefault="00D96E4A" w:rsidP="00D96E4A">
      <w:pPr>
        <w:widowControl w:val="0"/>
        <w:tabs>
          <w:tab w:val="right" w:pos="1008"/>
          <w:tab w:val="left" w:pos="1152"/>
          <w:tab w:val="left" w:pos="1872"/>
          <w:tab w:val="left" w:pos="9187"/>
        </w:tabs>
        <w:ind w:left="2088" w:hanging="2088"/>
      </w:pPr>
      <w:r>
        <w:tab/>
        <w:t>12/1/2010</w:t>
      </w:r>
      <w:r>
        <w:tab/>
        <w:t>Senate</w:t>
      </w:r>
      <w:r>
        <w:tab/>
      </w:r>
      <w:r w:rsidRPr="003B571B">
        <w:t xml:space="preserve">Referred to Committee on </w:t>
      </w:r>
      <w:r w:rsidRPr="003B571B">
        <w:rPr>
          <w:b/>
        </w:rPr>
        <w:t>Judiciary</w:t>
      </w:r>
    </w:p>
    <w:p w:rsidR="00D96E4A" w:rsidRDefault="00D96E4A" w:rsidP="00D96E4A">
      <w:pPr>
        <w:widowControl w:val="0"/>
        <w:tabs>
          <w:tab w:val="right" w:pos="1008"/>
          <w:tab w:val="left" w:pos="1152"/>
          <w:tab w:val="left" w:pos="1872"/>
          <w:tab w:val="left" w:pos="9187"/>
        </w:tabs>
        <w:ind w:left="2088" w:hanging="2088"/>
      </w:pPr>
      <w:r>
        <w:tab/>
        <w:t>1/11/2011</w:t>
      </w:r>
      <w:r>
        <w:tab/>
        <w:t>Senate</w:t>
      </w:r>
      <w:r>
        <w:tab/>
      </w:r>
      <w:r w:rsidRPr="003B571B">
        <w:t>Introduced and read first time (</w:t>
      </w:r>
      <w:hyperlink r:id="rId6" w:history="1">
        <w:r w:rsidRPr="003B571B">
          <w:rPr>
            <w:rStyle w:val="Hyperlink"/>
          </w:rPr>
          <w:t>Senate Journal</w:t>
        </w:r>
        <w:r w:rsidRPr="003B571B">
          <w:rPr>
            <w:rStyle w:val="Hyperlink"/>
          </w:rPr>
          <w:noBreakHyphen/>
          <w:t>page 39</w:t>
        </w:r>
      </w:hyperlink>
      <w:r w:rsidRPr="003B571B">
        <w:t>)</w:t>
      </w:r>
    </w:p>
    <w:p w:rsidR="00D96E4A" w:rsidRDefault="00D96E4A" w:rsidP="00D96E4A">
      <w:pPr>
        <w:widowControl w:val="0"/>
        <w:tabs>
          <w:tab w:val="right" w:pos="1008"/>
          <w:tab w:val="left" w:pos="1152"/>
          <w:tab w:val="left" w:pos="1872"/>
          <w:tab w:val="left" w:pos="9187"/>
        </w:tabs>
        <w:ind w:left="2088" w:hanging="2088"/>
      </w:pPr>
      <w:r>
        <w:tab/>
        <w:t>1/11/2011</w:t>
      </w:r>
      <w:r>
        <w:tab/>
        <w:t>Senate</w:t>
      </w:r>
      <w:r>
        <w:tab/>
      </w:r>
      <w:r w:rsidRPr="003B571B">
        <w:t>Ref</w:t>
      </w:r>
      <w:r>
        <w:t xml:space="preserve">erred to Committee on </w:t>
      </w:r>
      <w:r w:rsidRPr="003B571B">
        <w:rPr>
          <w:b/>
        </w:rPr>
        <w:t>Judiciary</w:t>
      </w:r>
      <w:r>
        <w:t xml:space="preserve"> </w:t>
      </w:r>
      <w:r w:rsidRPr="003B571B">
        <w:t>(</w:t>
      </w:r>
      <w:hyperlink r:id="rId7" w:history="1">
        <w:r w:rsidRPr="003B571B">
          <w:rPr>
            <w:rStyle w:val="Hyperlink"/>
          </w:rPr>
          <w:t>Senate Journal</w:t>
        </w:r>
        <w:r w:rsidRPr="003B571B">
          <w:rPr>
            <w:rStyle w:val="Hyperlink"/>
          </w:rPr>
          <w:noBreakHyphen/>
          <w:t>page 39</w:t>
        </w:r>
      </w:hyperlink>
      <w:r w:rsidRPr="003B571B">
        <w:t>)</w:t>
      </w:r>
    </w:p>
    <w:p w:rsidR="00D96E4A" w:rsidRDefault="00D96E4A" w:rsidP="00D96E4A">
      <w:pPr>
        <w:widowControl w:val="0"/>
        <w:tabs>
          <w:tab w:val="right" w:pos="1008"/>
          <w:tab w:val="left" w:pos="1152"/>
          <w:tab w:val="left" w:pos="1872"/>
          <w:tab w:val="left" w:pos="9187"/>
        </w:tabs>
        <w:ind w:left="2088" w:hanging="2088"/>
      </w:pPr>
      <w:r>
        <w:tab/>
        <w:t>3/7/2011</w:t>
      </w:r>
      <w:r>
        <w:tab/>
        <w:t>Senate</w:t>
      </w:r>
      <w:r>
        <w:tab/>
      </w:r>
      <w:r w:rsidRPr="003B571B">
        <w:t>Referred to Subcommittee: Campsen (ch), Cleary, Scott</w:t>
      </w:r>
    </w:p>
    <w:p w:rsidR="00D96E4A" w:rsidRDefault="00D96E4A" w:rsidP="00D96E4A">
      <w:pPr>
        <w:widowControl w:val="0"/>
        <w:tabs>
          <w:tab w:val="right" w:pos="1008"/>
          <w:tab w:val="left" w:pos="1152"/>
          <w:tab w:val="left" w:pos="1872"/>
          <w:tab w:val="left" w:pos="9187"/>
        </w:tabs>
        <w:ind w:left="2088" w:hanging="2088"/>
      </w:pPr>
      <w:r>
        <w:tab/>
        <w:t>4/20/2011</w:t>
      </w:r>
      <w:r>
        <w:tab/>
        <w:t>Senate</w:t>
      </w:r>
      <w:r>
        <w:tab/>
      </w:r>
      <w:r w:rsidRPr="003B571B">
        <w:t>Commit</w:t>
      </w:r>
      <w:r>
        <w:t xml:space="preserve">tee </w:t>
      </w:r>
      <w:r>
        <w:lastRenderedPageBreak/>
        <w:t xml:space="preserve">report: Favorable </w:t>
      </w:r>
      <w:r w:rsidRPr="003B571B">
        <w:rPr>
          <w:b/>
        </w:rPr>
        <w:t>Judiciary</w:t>
      </w:r>
      <w:r>
        <w:t xml:space="preserve"> </w:t>
      </w:r>
      <w:r w:rsidRPr="003B571B">
        <w:t>(</w:t>
      </w:r>
      <w:hyperlink r:id="rId8" w:history="1">
        <w:r w:rsidRPr="003B571B">
          <w:rPr>
            <w:rStyle w:val="Hyperlink"/>
          </w:rPr>
          <w:t>Senate Journal</w:t>
        </w:r>
        <w:r w:rsidRPr="003B571B">
          <w:rPr>
            <w:rStyle w:val="Hyperlink"/>
          </w:rPr>
          <w:noBreakHyphen/>
          <w:t>page 6</w:t>
        </w:r>
      </w:hyperlink>
      <w:r w:rsidRPr="003B571B">
        <w:t>)</w:t>
      </w:r>
    </w:p>
    <w:p w:rsidR="00D96E4A" w:rsidRDefault="00D96E4A" w:rsidP="00D96E4A">
      <w:pPr>
        <w:widowControl w:val="0"/>
        <w:tabs>
          <w:tab w:val="right" w:pos="1008"/>
          <w:tab w:val="left" w:pos="1152"/>
          <w:tab w:val="left" w:pos="1872"/>
          <w:tab w:val="left" w:pos="9187"/>
        </w:tabs>
        <w:ind w:left="2088" w:hanging="2088"/>
      </w:pPr>
      <w:r>
        <w:tab/>
        <w:t>6/1/2011</w:t>
      </w:r>
      <w:r>
        <w:tab/>
        <w:t>Senate</w:t>
      </w:r>
      <w:r>
        <w:tab/>
      </w:r>
      <w:r w:rsidRPr="003B571B">
        <w:t>Amended (</w:t>
      </w:r>
      <w:hyperlink r:id="rId9" w:history="1">
        <w:r w:rsidRPr="003B571B">
          <w:rPr>
            <w:rStyle w:val="Hyperlink"/>
          </w:rPr>
          <w:t>Senate Journal</w:t>
        </w:r>
        <w:r w:rsidRPr="003B571B">
          <w:rPr>
            <w:rStyle w:val="Hyperlink"/>
          </w:rPr>
          <w:noBreakHyphen/>
          <w:t>page 55</w:t>
        </w:r>
      </w:hyperlink>
      <w:r w:rsidRPr="003B571B">
        <w:t>)</w:t>
      </w:r>
    </w:p>
    <w:p w:rsidR="00D96E4A" w:rsidRDefault="00D96E4A" w:rsidP="00D96E4A">
      <w:pPr>
        <w:widowControl w:val="0"/>
        <w:tabs>
          <w:tab w:val="right" w:pos="1008"/>
          <w:tab w:val="left" w:pos="1152"/>
          <w:tab w:val="left" w:pos="1872"/>
          <w:tab w:val="left" w:pos="9187"/>
        </w:tabs>
        <w:ind w:left="2088" w:hanging="2088"/>
      </w:pPr>
      <w:r>
        <w:tab/>
        <w:t>6/1/2011</w:t>
      </w:r>
      <w:r>
        <w:tab/>
        <w:t>Senate</w:t>
      </w:r>
      <w:r>
        <w:tab/>
      </w:r>
      <w:r w:rsidRPr="003B571B">
        <w:t>Read second time (</w:t>
      </w:r>
      <w:hyperlink r:id="rId10" w:history="1">
        <w:r w:rsidRPr="003B571B">
          <w:rPr>
            <w:rStyle w:val="Hyperlink"/>
          </w:rPr>
          <w:t>Senate Journal</w:t>
        </w:r>
        <w:r w:rsidRPr="003B571B">
          <w:rPr>
            <w:rStyle w:val="Hyperlink"/>
          </w:rPr>
          <w:noBreakHyphen/>
          <w:t>page 55</w:t>
        </w:r>
      </w:hyperlink>
      <w:r w:rsidRPr="003B571B">
        <w:t>)</w:t>
      </w:r>
    </w:p>
    <w:p w:rsidR="00D96E4A" w:rsidRDefault="00D96E4A" w:rsidP="00D96E4A">
      <w:pPr>
        <w:widowControl w:val="0"/>
        <w:tabs>
          <w:tab w:val="right" w:pos="1008"/>
          <w:tab w:val="left" w:pos="1152"/>
          <w:tab w:val="left" w:pos="1872"/>
          <w:tab w:val="left" w:pos="9187"/>
        </w:tabs>
        <w:ind w:left="2088" w:hanging="2088"/>
      </w:pPr>
      <w:r>
        <w:tab/>
        <w:t>6/1/2011</w:t>
      </w:r>
      <w:r>
        <w:tab/>
        <w:t>Senate</w:t>
      </w:r>
      <w:r>
        <w:tab/>
      </w:r>
      <w:r w:rsidRPr="003B571B">
        <w:t>Roll call Ayes</w:t>
      </w:r>
      <w:r>
        <w:noBreakHyphen/>
      </w:r>
      <w:r w:rsidRPr="003B571B">
        <w:t>36  Nays</w:t>
      </w:r>
      <w:r>
        <w:noBreakHyphen/>
      </w:r>
      <w:r w:rsidRPr="003B571B">
        <w:t>2 (</w:t>
      </w:r>
      <w:hyperlink r:id="rId11" w:history="1">
        <w:r w:rsidRPr="003B571B">
          <w:rPr>
            <w:rStyle w:val="Hyperlink"/>
          </w:rPr>
          <w:t>Senate Journal</w:t>
        </w:r>
        <w:r w:rsidRPr="003B571B">
          <w:rPr>
            <w:rStyle w:val="Hyperlink"/>
          </w:rPr>
          <w:noBreakHyphen/>
          <w:t>page 55</w:t>
        </w:r>
      </w:hyperlink>
      <w:r w:rsidRPr="003B571B">
        <w:t>)</w:t>
      </w:r>
    </w:p>
    <w:p w:rsidR="00D96E4A" w:rsidRDefault="00D96E4A" w:rsidP="00D96E4A">
      <w:pPr>
        <w:widowControl w:val="0"/>
        <w:tabs>
          <w:tab w:val="right" w:pos="1008"/>
          <w:tab w:val="left" w:pos="1152"/>
          <w:tab w:val="left" w:pos="1872"/>
          <w:tab w:val="left" w:pos="9187"/>
        </w:tabs>
        <w:ind w:left="2088" w:hanging="2088"/>
      </w:pPr>
      <w:r>
        <w:tab/>
        <w:t>6/2/2011</w:t>
      </w:r>
      <w:r>
        <w:tab/>
        <w:t>Senate</w:t>
      </w:r>
      <w:r>
        <w:tab/>
      </w:r>
      <w:r w:rsidRPr="003B571B">
        <w:t>Re</w:t>
      </w:r>
      <w:r>
        <w:t xml:space="preserve">ad third time and sent to House </w:t>
      </w:r>
      <w:r w:rsidRPr="003B571B">
        <w:t>(</w:t>
      </w:r>
      <w:hyperlink r:id="rId12" w:history="1">
        <w:r w:rsidRPr="003B571B">
          <w:rPr>
            <w:rStyle w:val="Hyperlink"/>
          </w:rPr>
          <w:t>Senate Journal</w:t>
        </w:r>
        <w:r w:rsidRPr="003B571B">
          <w:rPr>
            <w:rStyle w:val="Hyperlink"/>
          </w:rPr>
          <w:noBreakHyphen/>
          <w:t>page 19</w:t>
        </w:r>
      </w:hyperlink>
      <w:r w:rsidRPr="003B571B">
        <w:t>)</w:t>
      </w:r>
    </w:p>
    <w:p w:rsidR="00D96E4A" w:rsidRDefault="00D96E4A" w:rsidP="00D96E4A">
      <w:pPr>
        <w:widowControl w:val="0"/>
        <w:tabs>
          <w:tab w:val="right" w:pos="1008"/>
          <w:tab w:val="left" w:pos="1152"/>
          <w:tab w:val="left" w:pos="1872"/>
          <w:tab w:val="left" w:pos="9187"/>
        </w:tabs>
        <w:ind w:left="2088" w:hanging="2088"/>
      </w:pPr>
      <w:r>
        <w:tab/>
        <w:t>6/2/2011</w:t>
      </w:r>
      <w:r>
        <w:tab/>
        <w:t>House</w:t>
      </w:r>
      <w:r>
        <w:tab/>
      </w:r>
      <w:r w:rsidRPr="003B571B">
        <w:t>Introduced and read first time (</w:t>
      </w:r>
      <w:hyperlink r:id="rId13" w:history="1">
        <w:r w:rsidRPr="003B571B">
          <w:rPr>
            <w:rStyle w:val="Hyperlink"/>
          </w:rPr>
          <w:t>House Journal</w:t>
        </w:r>
        <w:r w:rsidRPr="003B571B">
          <w:rPr>
            <w:rStyle w:val="Hyperlink"/>
          </w:rPr>
          <w:noBreakHyphen/>
          <w:t>page 69</w:t>
        </w:r>
      </w:hyperlink>
      <w:r w:rsidRPr="003B571B">
        <w:t>)</w:t>
      </w:r>
    </w:p>
    <w:p w:rsidR="00D96E4A" w:rsidRDefault="00D96E4A" w:rsidP="00D96E4A">
      <w:pPr>
        <w:widowControl w:val="0"/>
        <w:tabs>
          <w:tab w:val="right" w:pos="1008"/>
          <w:tab w:val="left" w:pos="1152"/>
          <w:tab w:val="left" w:pos="1872"/>
          <w:tab w:val="left" w:pos="9187"/>
        </w:tabs>
        <w:ind w:left="2088" w:hanging="2088"/>
      </w:pPr>
      <w:r>
        <w:tab/>
        <w:t>6/2/2011</w:t>
      </w:r>
      <w:r>
        <w:tab/>
        <w:t>House</w:t>
      </w:r>
      <w:r>
        <w:tab/>
      </w:r>
      <w:r w:rsidRPr="003B571B">
        <w:t>Ref</w:t>
      </w:r>
      <w:r>
        <w:t xml:space="preserve">erred to Committee on </w:t>
      </w:r>
      <w:r w:rsidRPr="003B571B">
        <w:rPr>
          <w:b/>
        </w:rPr>
        <w:t>Judiciary</w:t>
      </w:r>
      <w:r>
        <w:t xml:space="preserve"> </w:t>
      </w:r>
      <w:r w:rsidRPr="003B571B">
        <w:t>(</w:t>
      </w:r>
      <w:hyperlink r:id="rId14" w:history="1">
        <w:r w:rsidRPr="003B571B">
          <w:rPr>
            <w:rStyle w:val="Hyperlink"/>
          </w:rPr>
          <w:t>House Journal</w:t>
        </w:r>
        <w:r w:rsidRPr="003B571B">
          <w:rPr>
            <w:rStyle w:val="Hyperlink"/>
          </w:rPr>
          <w:noBreakHyphen/>
          <w:t>page 69</w:t>
        </w:r>
      </w:hyperlink>
      <w:r w:rsidRPr="003B571B">
        <w:t>)</w:t>
      </w:r>
    </w:p>
    <w:p w:rsidR="00D96E4A" w:rsidRDefault="00D96E4A" w:rsidP="00D96E4A">
      <w:pPr>
        <w:widowControl w:val="0"/>
        <w:tabs>
          <w:tab w:val="right" w:pos="1008"/>
          <w:tab w:val="left" w:pos="1152"/>
          <w:tab w:val="left" w:pos="1872"/>
          <w:tab w:val="left" w:pos="9187"/>
        </w:tabs>
        <w:ind w:left="2088" w:hanging="2088"/>
      </w:pPr>
    </w:p>
    <w:p w:rsidR="00D82EC2" w:rsidRPr="00D82EC2" w:rsidRDefault="00D82EC2" w:rsidP="00D82EC2">
      <w:pPr>
        <w:widowControl w:val="0"/>
        <w:tabs>
          <w:tab w:val="right" w:pos="1008"/>
          <w:tab w:val="left" w:pos="1152"/>
          <w:tab w:val="left" w:pos="1872"/>
          <w:tab w:val="left" w:pos="9187"/>
        </w:tabs>
        <w:ind w:left="2088" w:hanging="2088"/>
      </w:pPr>
    </w:p>
    <w:p w:rsidR="00D82EC2" w:rsidRDefault="00D82EC2" w:rsidP="00D82EC2">
      <w:pPr>
        <w:widowControl w:val="0"/>
      </w:pPr>
      <w:r w:rsidRPr="00D82EC2">
        <w:rPr>
          <w:b/>
        </w:rPr>
        <w:t>VERSIONS OF THIS BILL</w:t>
      </w:r>
    </w:p>
    <w:p w:rsidR="00D82EC2" w:rsidRDefault="00D82EC2" w:rsidP="00D82EC2">
      <w:pPr>
        <w:widowControl w:val="0"/>
      </w:pPr>
    </w:p>
    <w:p w:rsidR="00D82EC2" w:rsidRDefault="00252E8B" w:rsidP="00D82EC2">
      <w:pPr>
        <w:widowControl w:val="0"/>
      </w:pPr>
      <w:hyperlink r:id="rId15" w:history="1">
        <w:r w:rsidR="00D82EC2">
          <w:rPr>
            <w:rStyle w:val="Hyperlink"/>
          </w:rPr>
          <w:t>12/1/2010</w:t>
        </w:r>
      </w:hyperlink>
    </w:p>
    <w:p w:rsidR="00F502B4" w:rsidRDefault="00252E8B" w:rsidP="00D82EC2">
      <w:hyperlink r:id="rId16" w:history="1">
        <w:r w:rsidR="00F502B4" w:rsidRPr="00F502B4">
          <w:rPr>
            <w:rStyle w:val="Hyperlink"/>
          </w:rPr>
          <w:t>4/20/2011</w:t>
        </w:r>
      </w:hyperlink>
    </w:p>
    <w:p w:rsidR="00E074C8" w:rsidRDefault="00252E8B" w:rsidP="00D82EC2">
      <w:hyperlink r:id="rId17" w:history="1">
        <w:r w:rsidR="00E074C8" w:rsidRPr="00E074C8">
          <w:rPr>
            <w:rStyle w:val="Hyperlink"/>
          </w:rPr>
          <w:t>6/1/2011</w:t>
        </w:r>
      </w:hyperlink>
    </w:p>
    <w:p w:rsidR="00D82EC2" w:rsidRDefault="00D82EC2" w:rsidP="00D82EC2"/>
    <w:p w:rsidR="00D82EC2" w:rsidRDefault="00D82EC2" w:rsidP="00D82EC2">
      <w:pPr>
        <w:sectPr w:rsidR="00D82EC2" w:rsidSect="00D82EC2">
          <w:pgSz w:w="12240" w:h="15840" w:code="1"/>
          <w:pgMar w:top="1080" w:right="1440" w:bottom="1080" w:left="1440" w:header="720" w:footer="720" w:gutter="0"/>
          <w:cols w:space="720"/>
          <w:noEndnote/>
          <w:docGrid w:linePitch="360"/>
        </w:sectPr>
      </w:pP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074C8" w:rsidRPr="00FF2905"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Default="00E074C8" w:rsidP="00FF2905">
      <w:pPr>
        <w:tabs>
          <w:tab w:val="right" w:pos="5933"/>
        </w:tabs>
        <w:suppressAutoHyphens/>
        <w:jc w:val="both"/>
        <w:rPr>
          <w:rFonts w:eastAsia="Times New Roman"/>
        </w:rPr>
      </w:pPr>
      <w:r>
        <w:rPr>
          <w:rFonts w:eastAsia="Times New Roman"/>
        </w:rPr>
        <w:t>AMENDED</w:t>
      </w:r>
    </w:p>
    <w:p w:rsidR="00E074C8" w:rsidRDefault="00E074C8" w:rsidP="00FF2905">
      <w:pPr>
        <w:tabs>
          <w:tab w:val="right" w:pos="5933"/>
        </w:tabs>
        <w:suppressAutoHyphens/>
        <w:jc w:val="both"/>
        <w:rPr>
          <w:rFonts w:eastAsia="Times New Roman"/>
        </w:rPr>
      </w:pPr>
      <w:r>
        <w:rPr>
          <w:rFonts w:eastAsia="Times New Roman"/>
        </w:rPr>
        <w:t>June 1, 2011</w:t>
      </w:r>
    </w:p>
    <w:p w:rsidR="00E074C8" w:rsidRDefault="00E074C8" w:rsidP="00FF2905">
      <w:pPr>
        <w:tabs>
          <w:tab w:val="right" w:pos="5933"/>
        </w:tabs>
        <w:suppressAutoHyphens/>
        <w:jc w:val="both"/>
        <w:rPr>
          <w:rFonts w:eastAsia="Times New Roman"/>
        </w:rPr>
      </w:pPr>
    </w:p>
    <w:p w:rsidR="00E074C8" w:rsidRPr="00FF2905" w:rsidRDefault="00E074C8" w:rsidP="00FF2905">
      <w:pPr>
        <w:tabs>
          <w:tab w:val="right" w:pos="5933"/>
        </w:tabs>
        <w:suppressAutoHyphens/>
        <w:jc w:val="both"/>
        <w:rPr>
          <w:rFonts w:eastAsia="Times New Roman"/>
        </w:rPr>
      </w:pPr>
      <w:r>
        <w:rPr>
          <w:rFonts w:eastAsia="Times New Roman"/>
        </w:rPr>
        <w:tab/>
      </w:r>
      <w:r>
        <w:rPr>
          <w:rFonts w:eastAsia="Times New Roman"/>
          <w:b/>
          <w:sz w:val="36"/>
        </w:rPr>
        <w:t>S. 79</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Default="00E074C8" w:rsidP="00FF2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Rose, McConnell and Campsen</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6/1/11--S.</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074C8"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74C8" w:rsidSect="00FF290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8F023B" w:rsidRDefault="00E074C8" w:rsidP="00E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Pr="00522CE0"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8-13-1320 OF THE CODE OF LAWS OF SOUTH CAROLINA, 1976, RELATING TO CONTRIBUTIONS WITHIN A SPECIFIED PERIOD AFTER PRIMARY, SPECIAL, OR GENERAL ELECTION ATTRIBUTED TO THE PRIMARY OR ELECTION, SO AS TO PROVIDE SPECIFIC PROVISIONS FOR CONTRIBUTIONS MADE IN A PRIMARY RUNOFF. </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Pr="00697434">
        <w:rPr>
          <w:bCs/>
          <w:color w:val="000000" w:themeColor="text1"/>
          <w:u w:color="000000" w:themeColor="text1"/>
        </w:rPr>
        <w:t>Section</w:t>
      </w:r>
      <w:r>
        <w:rPr>
          <w:bCs/>
          <w:color w:val="000000" w:themeColor="text1"/>
          <w:u w:color="000000" w:themeColor="text1"/>
        </w:rPr>
        <w:t xml:space="preserve"> </w:t>
      </w:r>
      <w:r w:rsidRPr="00697434">
        <w:rPr>
          <w:bCs/>
          <w:color w:val="000000" w:themeColor="text1"/>
          <w:u w:color="000000" w:themeColor="text1"/>
        </w:rPr>
        <w:t>8</w:t>
      </w:r>
      <w:r w:rsidRPr="00697434">
        <w:rPr>
          <w:bCs/>
          <w:color w:val="000000" w:themeColor="text1"/>
          <w:u w:color="000000" w:themeColor="text1"/>
        </w:rPr>
        <w:noBreakHyphen/>
        <w:t>13</w:t>
      </w:r>
      <w:r w:rsidRPr="00697434">
        <w:rPr>
          <w:bCs/>
          <w:color w:val="000000" w:themeColor="text1"/>
          <w:u w:color="000000" w:themeColor="text1"/>
        </w:rPr>
        <w:noBreakHyphen/>
        <w:t>1320</w:t>
      </w:r>
      <w:r>
        <w:rPr>
          <w:bCs/>
          <w:color w:val="000000" w:themeColor="text1"/>
          <w:u w:color="000000" w:themeColor="text1"/>
        </w:rPr>
        <w:t>(1) of the 1976 Code is amended to read:</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97434">
        <w:rPr>
          <w:color w:val="000000" w:themeColor="text1"/>
          <w:u w:color="000000" w:themeColor="text1"/>
        </w:rPr>
        <w:t xml:space="preserve">A contribution made on or before the seventh day after a primary </w:t>
      </w:r>
      <w:r w:rsidRPr="005F2EE8">
        <w:rPr>
          <w:strike/>
          <w:color w:val="000000" w:themeColor="text1"/>
          <w:u w:color="000000" w:themeColor="text1"/>
        </w:rPr>
        <w:t xml:space="preserve">or primary runoff </w:t>
      </w:r>
      <w:r w:rsidRPr="00697434">
        <w:rPr>
          <w:color w:val="000000" w:themeColor="text1"/>
          <w:u w:color="000000" w:themeColor="text1"/>
        </w:rPr>
        <w:t>is attributed to the primary</w:t>
      </w:r>
      <w:r w:rsidRPr="005F2EE8">
        <w:rPr>
          <w:strike/>
          <w:color w:val="000000" w:themeColor="text1"/>
          <w:u w:color="000000" w:themeColor="text1"/>
        </w:rPr>
        <w:t xml:space="preserve"> or primary runoff, respectively</w:t>
      </w:r>
      <w:r w:rsidRPr="00697434">
        <w:rPr>
          <w:color w:val="000000" w:themeColor="text1"/>
          <w:u w:color="000000" w:themeColor="text1"/>
        </w:rPr>
        <w:t>.</w:t>
      </w:r>
      <w:r>
        <w:rPr>
          <w:color w:val="000000" w:themeColor="text1"/>
        </w:rPr>
        <w:t xml:space="preserve">  </w:t>
      </w:r>
      <w:r>
        <w:rPr>
          <w:color w:val="000000" w:themeColor="text1"/>
          <w:u w:val="single"/>
        </w:rPr>
        <w:t>However, in the event of a primary runoff, all contributions made after the day of the primary and continuing through the seventh day after the primary runoff are attributed to the primary runoff.</w:t>
      </w:r>
      <w:r>
        <w:rPr>
          <w:color w:val="000000" w:themeColor="text1"/>
          <w:u w:color="000000" w:themeColor="text1"/>
        </w:rPr>
        <w:t>”</w:t>
      </w:r>
    </w:p>
    <w:p w:rsidR="00E074C8" w:rsidRDefault="00E07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4C8"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SECTION</w:t>
      </w:r>
      <w:r w:rsidRPr="00814B3B">
        <w:tab/>
        <w:t>2.</w:t>
      </w:r>
      <w:r w:rsidRPr="00814B3B">
        <w:tab/>
        <w:t>Chapter 13, Title 8 of the 1976 Code is amended by adding:</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t>“Section 8</w:t>
      </w:r>
      <w:r w:rsidRPr="00814B3B">
        <w:noBreakHyphen/>
        <w:t>13</w:t>
      </w:r>
      <w:r w:rsidRPr="00814B3B">
        <w:noBreakHyphen/>
        <w:t>1339.</w:t>
      </w:r>
      <w:r w:rsidRPr="00814B3B">
        <w:tab/>
        <w:t>A political action committee organized by or on behalf of the Governor, the Lieutenant Governor, any other statewide constitutional officer, a member of the General Assembly, or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Pr="00814B3B">
        <w:noBreakHyphen/>
        <w:t>13</w:t>
      </w:r>
      <w:r w:rsidRPr="00814B3B">
        <w:noBreakHyphen/>
        <w:t>1370(C).  A political action committee does not include a candidate committee.”</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SECTION</w:t>
      </w:r>
      <w:r w:rsidRPr="00814B3B">
        <w:tab/>
        <w:t>3.</w:t>
      </w:r>
      <w:r w:rsidRPr="00814B3B">
        <w:tab/>
        <w:t>Section 8</w:t>
      </w:r>
      <w:r w:rsidRPr="00814B3B">
        <w:noBreakHyphen/>
        <w:t>13</w:t>
      </w:r>
      <w:r w:rsidRPr="00814B3B">
        <w:noBreakHyphen/>
        <w:t>1340 of the 1976 Code is amended to read:</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t>“Section 8</w:t>
      </w:r>
      <w:r w:rsidRPr="00814B3B">
        <w:noBreakHyphen/>
        <w:t>13</w:t>
      </w:r>
      <w:r w:rsidRPr="00814B3B">
        <w:noBreakHyphen/>
        <w:t>1340.</w:t>
      </w:r>
      <w:r w:rsidRPr="00814B3B">
        <w:tab/>
        <w:t>(A)</w:t>
      </w:r>
      <w:r w:rsidRPr="00814B3B">
        <w:tab/>
        <w:t xml:space="preserve">Except as provided in </w:t>
      </w:r>
      <w:r w:rsidRPr="00814B3B">
        <w:rPr>
          <w:strike/>
        </w:rPr>
        <w:t>subsections</w:t>
      </w:r>
      <w:r w:rsidRPr="00814B3B">
        <w:t xml:space="preserve"> </w:t>
      </w:r>
      <w:r w:rsidRPr="00814B3B">
        <w:rPr>
          <w:u w:val="single"/>
        </w:rPr>
        <w:t>subsection</w:t>
      </w:r>
      <w:r w:rsidRPr="00814B3B">
        <w:t xml:space="preserve"> (B) </w:t>
      </w:r>
      <w:r w:rsidRPr="00814B3B">
        <w:rPr>
          <w:strike/>
        </w:rPr>
        <w:t>and (E)</w:t>
      </w:r>
      <w:r w:rsidRPr="00814B3B">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sidRPr="00814B3B">
        <w:rPr>
          <w:strike/>
        </w:rPr>
        <w:t>, directly or indirectly established, financed, maintained, or controlled by the candidate or public official</w:t>
      </w:r>
      <w:r w:rsidRPr="00814B3B">
        <w:t xml:space="preserve">.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t>(B)</w:t>
      </w:r>
      <w:r w:rsidRPr="00814B3B">
        <w:tab/>
        <w:t xml:space="preserve">This section does not prohibit a candidate from: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r>
      <w:r w:rsidRPr="00814B3B">
        <w:tab/>
        <w:t>(1)</w:t>
      </w:r>
      <w:r w:rsidRPr="00814B3B">
        <w:tab/>
        <w:t xml:space="preserve">making a contribution from the candidate’s own personal funds on behalf of the candidate’s candidacy or to another candidate for a different office; or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r>
      <w:r w:rsidRPr="00814B3B">
        <w:tab/>
        <w:t>(2)</w:t>
      </w:r>
      <w:r w:rsidRPr="00814B3B">
        <w:tab/>
        <w:t>providing the candidate’s surplus funds or material assets upon final disbursement to a legislative caucus committee or party committee in accordance with the procedures for the final disbursement of a candidate under Section 8</w:t>
      </w:r>
      <w:r w:rsidRPr="00814B3B">
        <w:noBreakHyphen/>
        <w:t>13</w:t>
      </w:r>
      <w:r w:rsidRPr="00814B3B">
        <w:noBreakHyphen/>
        <w:t xml:space="preserve">1370 of this article.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t>(C)</w:t>
      </w:r>
      <w:r w:rsidRPr="00814B3B">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rPr>
          <w:strike/>
        </w:rPr>
        <w:t>(D)</w:t>
      </w:r>
      <w:r w:rsidRPr="00814B3B">
        <w:tab/>
      </w:r>
      <w:r w:rsidRPr="00814B3B">
        <w:rPr>
          <w:strike/>
        </w:rPr>
        <w:t xml:space="preserve">A committee is considered to be directly or indirectly established, financed, maintained, or controlled by a candidate or public official if any of the following are applicable: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(1)</w:t>
      </w:r>
      <w:r w:rsidRPr="00814B3B">
        <w:tab/>
      </w:r>
      <w:r w:rsidRPr="00814B3B">
        <w:rPr>
          <w:strike/>
        </w:rPr>
        <w:t xml:space="preserve">the candidate or public official, or an agent of either, has signature authority on the committee’s checks;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(2)</w:t>
      </w:r>
      <w:r w:rsidRPr="00814B3B">
        <w:tab/>
      </w:r>
      <w:r w:rsidRPr="00814B3B">
        <w:rPr>
          <w:strike/>
        </w:rPr>
        <w:t xml:space="preserve">funds contributed or disbursed by the committee are authorized or approved by the candidate or public official;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(3)</w:t>
      </w:r>
      <w:r w:rsidRPr="00814B3B">
        <w:tab/>
      </w:r>
      <w:r w:rsidRPr="00814B3B">
        <w:rPr>
          <w:strike/>
        </w:rPr>
        <w:t xml:space="preserve">the candidate or public official is clearly identified on either the stationery or letterhead of the committee;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(4)</w:t>
      </w:r>
      <w:r w:rsidRPr="00814B3B">
        <w:tab/>
      </w:r>
      <w:r w:rsidRPr="00814B3B">
        <w:rPr>
          <w:strike/>
        </w:rPr>
        <w:t xml:space="preserve">the candidate or public official signs solicitation letters or other correspondence on behalf of the entity;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(5)</w:t>
      </w:r>
      <w:r w:rsidRPr="00814B3B">
        <w:tab/>
      </w:r>
      <w:r w:rsidRPr="00814B3B">
        <w:rPr>
          <w:strike/>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r>
      <w:r w:rsidRPr="00814B3B">
        <w:tab/>
      </w:r>
      <w:r w:rsidRPr="00814B3B">
        <w:rPr>
          <w:strike/>
        </w:rPr>
        <w:t>(6)</w:t>
      </w:r>
      <w:r w:rsidRPr="00814B3B">
        <w:tab/>
      </w:r>
      <w:r w:rsidRPr="00814B3B">
        <w:rPr>
          <w:strike/>
        </w:rPr>
        <w:t xml:space="preserve">the committee pays for travel by the candidate or public official, his campaign staff or office staff, or any other agent of the candidate or public official, in excess of one hundred dollars per calendar year.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rPr>
          <w:strike/>
        </w:rPr>
        <w:t>(E)</w:t>
      </w:r>
      <w:r w:rsidRPr="00814B3B">
        <w:tab/>
      </w:r>
      <w:r w:rsidRPr="00814B3B">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rPr>
          <w:strike/>
        </w:rPr>
        <w:t>(F)</w:t>
      </w:r>
      <w:r w:rsidRPr="00814B3B">
        <w:tab/>
      </w:r>
      <w:r w:rsidRPr="00814B3B">
        <w:rPr>
          <w:strike/>
        </w:rPr>
        <w:t>No committee operating under the provisions of Section 8</w:t>
      </w:r>
      <w:r w:rsidRPr="00814B3B">
        <w:rPr>
          <w:strike/>
        </w:rPr>
        <w:noBreakHyphen/>
        <w:t>13</w:t>
      </w:r>
      <w:r w:rsidRPr="00814B3B">
        <w:rPr>
          <w:strike/>
        </w:rPr>
        <w:noBreakHyphen/>
        <w:t xml:space="preserve">1340(E) may: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(1)</w:t>
      </w:r>
      <w:r w:rsidRPr="00814B3B">
        <w:tab/>
      </w:r>
      <w:r w:rsidRPr="00814B3B">
        <w:rPr>
          <w:strike/>
        </w:rPr>
        <w:t xml:space="preserve">solicit or accept a contribution from a registered lobbyist if that lobbyist engages in lobbying the public office or public body for which the candidate is seeking election; or </w:t>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r>
      <w:r w:rsidRPr="00814B3B">
        <w:tab/>
      </w:r>
      <w:r w:rsidRPr="00814B3B">
        <w:rPr>
          <w:strike/>
        </w:rPr>
        <w:t>(2)</w:t>
      </w:r>
      <w:r w:rsidRPr="00814B3B">
        <w:tab/>
      </w:r>
      <w:r w:rsidRPr="00814B3B">
        <w:rPr>
          <w:strike/>
        </w:rPr>
        <w:t>transfer anything of value to any other committee except as a contribution under the limitations of Section 8</w:t>
      </w:r>
      <w:r w:rsidRPr="00814B3B">
        <w:rPr>
          <w:strike/>
        </w:rPr>
        <w:noBreakHyphen/>
        <w:t>13</w:t>
      </w:r>
      <w:r w:rsidRPr="00814B3B">
        <w:rPr>
          <w:strike/>
        </w:rPr>
        <w:noBreakHyphen/>
        <w:t>1314(A) or the dissolution provisions of Section 8</w:t>
      </w:r>
      <w:r w:rsidRPr="00814B3B">
        <w:rPr>
          <w:strike/>
        </w:rPr>
        <w:noBreakHyphen/>
        <w:t>13</w:t>
      </w:r>
      <w:r w:rsidRPr="00814B3B">
        <w:rPr>
          <w:strike/>
        </w:rPr>
        <w:noBreakHyphen/>
        <w:t>1370.</w:t>
      </w:r>
      <w:r w:rsidRPr="00814B3B">
        <w:t>”</w:t>
      </w:r>
      <w:r>
        <w:tab/>
      </w:r>
    </w:p>
    <w:p w:rsidR="00E074C8" w:rsidRPr="00814B3B"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074C8" w:rsidRPr="00522CE0" w:rsidRDefault="00E074C8"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4B3B">
        <w:rPr>
          <w:bCs/>
        </w:rPr>
        <w:t>SECTION</w:t>
      </w:r>
      <w:r w:rsidRPr="00814B3B">
        <w:rPr>
          <w:bCs/>
        </w:rPr>
        <w:tab/>
        <w:t>4.</w:t>
      </w:r>
      <w:r w:rsidRPr="00814B3B">
        <w:rPr>
          <w:bCs/>
        </w:rPr>
        <w:tab/>
        <w:t>This act takes effect upon approval by the Governor</w:t>
      </w:r>
      <w:r w:rsidRPr="00814B3B">
        <w:t>.</w:t>
      </w:r>
    </w:p>
    <w:p w:rsidR="00E074C8" w:rsidRDefault="00E074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6DA5" w:rsidRDefault="00EF6DA5" w:rsidP="00E0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F6DA5" w:rsidSect="00FF290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640" w:rsidRDefault="00C95640" w:rsidP="00522CE0">
      <w:r>
        <w:separator/>
      </w:r>
    </w:p>
  </w:endnote>
  <w:endnote w:type="continuationSeparator" w:id="0">
    <w:p w:rsidR="00C95640" w:rsidRDefault="00C956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E3178F-08DE-435F-8DEA-A9BD35EA006D}"/>
    <w:embedBold r:id="rId2" w:fontKey="{07C342BD-053F-4C42-8E64-5F4738C49F78}"/>
  </w:font>
  <w:font w:name="Calibri">
    <w:panose1 w:val="020F0502020204030204"/>
    <w:charset w:val="00"/>
    <w:family w:val="swiss"/>
    <w:pitch w:val="variable"/>
    <w:sig w:usb0="E10002FF" w:usb1="4000ACFF" w:usb2="00000009" w:usb3="00000000" w:csb0="0000019F" w:csb1="00000000"/>
    <w:embedRegular r:id="rId3" w:fontKey="{081FEC9C-6C83-4DAA-8F8F-DF1713A9715A}"/>
    <w:embedBold r:id="rId4" w:fontKey="{8EBE55B9-8B99-41DD-8154-2BB194C3C16B}"/>
  </w:font>
  <w:font w:name="Cambria">
    <w:panose1 w:val="02040503050406030204"/>
    <w:charset w:val="00"/>
    <w:family w:val="roman"/>
    <w:pitch w:val="variable"/>
    <w:sig w:usb0="E00002FF" w:usb1="400004FF" w:usb2="00000000" w:usb3="00000000" w:csb0="0000019F" w:csb1="00000000"/>
    <w:embedRegular r:id="rId5" w:fontKey="{BAA65E80-AF6C-427B-B360-721D73139C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4C8" w:rsidRPr="00EF6DA5" w:rsidRDefault="00E074C8" w:rsidP="00EF6DA5">
    <w:pPr>
      <w:pStyle w:val="Footer"/>
      <w:tabs>
        <w:tab w:val="clear" w:pos="4680"/>
        <w:tab w:val="clear" w:pos="9360"/>
        <w:tab w:val="center" w:pos="2995"/>
      </w:tabs>
      <w:spacing w:before="120"/>
    </w:pPr>
    <w:r>
      <w:t>[79-</w:t>
    </w:r>
    <w:r w:rsidR="00252E8B">
      <w:fldChar w:fldCharType="begin"/>
    </w:r>
    <w:r w:rsidR="00252E8B">
      <w:instrText xml:space="preserve"> PAGE  \* MERGEFORMAT </w:instrText>
    </w:r>
    <w:r w:rsidR="00252E8B">
      <w:fldChar w:fldCharType="separate"/>
    </w:r>
    <w:r w:rsidR="00252E8B">
      <w:rPr>
        <w:noProof/>
      </w:rPr>
      <w:t>1</w:t>
    </w:r>
    <w:r w:rsidR="00252E8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905" w:rsidRPr="00EF6DA5" w:rsidRDefault="00E074C8" w:rsidP="00EF6DA5">
    <w:pPr>
      <w:pStyle w:val="Footer"/>
      <w:tabs>
        <w:tab w:val="clear" w:pos="4680"/>
        <w:tab w:val="clear" w:pos="9360"/>
        <w:tab w:val="center" w:pos="2995"/>
      </w:tabs>
      <w:spacing w:before="120"/>
    </w:pPr>
    <w:r>
      <w:t>[79]</w:t>
    </w:r>
    <w:r>
      <w:tab/>
    </w:r>
    <w:r w:rsidR="0043274F">
      <w:fldChar w:fldCharType="begin"/>
    </w:r>
    <w:r>
      <w:instrText xml:space="preserve"> PAGE  \* MERGEFORMAT </w:instrText>
    </w:r>
    <w:r w:rsidR="0043274F">
      <w:fldChar w:fldCharType="separate"/>
    </w:r>
    <w:r>
      <w:rPr>
        <w:noProof/>
      </w:rPr>
      <w:t>3</w:t>
    </w:r>
    <w:r w:rsidR="0043274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640" w:rsidRDefault="00C95640" w:rsidP="00522CE0">
      <w:r>
        <w:separator/>
      </w:r>
    </w:p>
  </w:footnote>
  <w:footnote w:type="continuationSeparator" w:id="0">
    <w:p w:rsidR="00C95640" w:rsidRDefault="00C956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2"/>
  </w:compat>
  <w:docVars>
    <w:docVar w:name="clipname" w:val="JUD0040.SSP"/>
    <w:docVar w:name="CoverAttorneyInitials" w:val="SSP"/>
    <w:docVar w:name="CoverAttorneyLastName" w:val="Parrish"/>
    <w:docVar w:name="CoverBillType" w:val="b"/>
    <w:docVar w:name="DraftFileName" w:val="JUD0040.SSP.DOCX"/>
    <w:docVar w:name="DraftStenoName" w:val="Craft"/>
    <w:docVar w:name="dvBillNumber" w:val="79"/>
    <w:docVar w:name="dvBillNumberPrefix" w:val="S. "/>
    <w:docVar w:name="dvOriginalBody" w:val="Senate"/>
    <w:docVar w:name="fulldraftpath" w:val="L:\S-JUD\BILLS\Hayes\JUD0040.SSP.DOCX"/>
    <w:docVar w:name="NameofBody" w:val="S"/>
    <w:docVar w:name="SenatorFolderName" w:val="Hayes"/>
    <w:docVar w:name="VGROUP2" w:val="S-JUD"/>
  </w:docVars>
  <w:rsids>
    <w:rsidRoot w:val="00DC7E9F"/>
    <w:rsid w:val="000141EB"/>
    <w:rsid w:val="00042AC1"/>
    <w:rsid w:val="00046516"/>
    <w:rsid w:val="00076FF4"/>
    <w:rsid w:val="00090DBE"/>
    <w:rsid w:val="000A4D08"/>
    <w:rsid w:val="000A6988"/>
    <w:rsid w:val="000B0720"/>
    <w:rsid w:val="000B5EAF"/>
    <w:rsid w:val="000C4DD1"/>
    <w:rsid w:val="000E473B"/>
    <w:rsid w:val="000F002B"/>
    <w:rsid w:val="000F2E7E"/>
    <w:rsid w:val="00107C3D"/>
    <w:rsid w:val="00126995"/>
    <w:rsid w:val="00155DE4"/>
    <w:rsid w:val="0016543B"/>
    <w:rsid w:val="00167A57"/>
    <w:rsid w:val="00170561"/>
    <w:rsid w:val="001851FA"/>
    <w:rsid w:val="00186AC9"/>
    <w:rsid w:val="00190F47"/>
    <w:rsid w:val="00197DF1"/>
    <w:rsid w:val="001B3DD9"/>
    <w:rsid w:val="001D3BAC"/>
    <w:rsid w:val="001E03D7"/>
    <w:rsid w:val="00206D3D"/>
    <w:rsid w:val="0024519E"/>
    <w:rsid w:val="00245C4E"/>
    <w:rsid w:val="00252E8B"/>
    <w:rsid w:val="0028071A"/>
    <w:rsid w:val="002A08F1"/>
    <w:rsid w:val="002C5896"/>
    <w:rsid w:val="00307C2B"/>
    <w:rsid w:val="0031409E"/>
    <w:rsid w:val="00314626"/>
    <w:rsid w:val="00333DF1"/>
    <w:rsid w:val="0033541C"/>
    <w:rsid w:val="00364389"/>
    <w:rsid w:val="003D6A5D"/>
    <w:rsid w:val="003D6E2B"/>
    <w:rsid w:val="003E7597"/>
    <w:rsid w:val="003F77AD"/>
    <w:rsid w:val="00407A22"/>
    <w:rsid w:val="00412C9E"/>
    <w:rsid w:val="0043274F"/>
    <w:rsid w:val="00450668"/>
    <w:rsid w:val="00452CD7"/>
    <w:rsid w:val="00477696"/>
    <w:rsid w:val="00492775"/>
    <w:rsid w:val="004952FA"/>
    <w:rsid w:val="004A592F"/>
    <w:rsid w:val="004B6A22"/>
    <w:rsid w:val="004D168C"/>
    <w:rsid w:val="004D6923"/>
    <w:rsid w:val="004D7F37"/>
    <w:rsid w:val="004E1D5B"/>
    <w:rsid w:val="004F0A65"/>
    <w:rsid w:val="0051584C"/>
    <w:rsid w:val="00520D79"/>
    <w:rsid w:val="00522CE0"/>
    <w:rsid w:val="00541FF6"/>
    <w:rsid w:val="00565148"/>
    <w:rsid w:val="00581497"/>
    <w:rsid w:val="00586B30"/>
    <w:rsid w:val="0058748C"/>
    <w:rsid w:val="00593361"/>
    <w:rsid w:val="005A0779"/>
    <w:rsid w:val="005A5017"/>
    <w:rsid w:val="005A648C"/>
    <w:rsid w:val="005F15E4"/>
    <w:rsid w:val="005F2EE8"/>
    <w:rsid w:val="00603499"/>
    <w:rsid w:val="00606D23"/>
    <w:rsid w:val="0061141A"/>
    <w:rsid w:val="00641A16"/>
    <w:rsid w:val="006431BA"/>
    <w:rsid w:val="00645610"/>
    <w:rsid w:val="006936B1"/>
    <w:rsid w:val="006A7994"/>
    <w:rsid w:val="006B4B3C"/>
    <w:rsid w:val="006C74EA"/>
    <w:rsid w:val="006D6C6E"/>
    <w:rsid w:val="006F7D2D"/>
    <w:rsid w:val="0070156E"/>
    <w:rsid w:val="00712280"/>
    <w:rsid w:val="00717190"/>
    <w:rsid w:val="00720D40"/>
    <w:rsid w:val="00722F83"/>
    <w:rsid w:val="007318D4"/>
    <w:rsid w:val="00733C40"/>
    <w:rsid w:val="00736C21"/>
    <w:rsid w:val="00744712"/>
    <w:rsid w:val="00746551"/>
    <w:rsid w:val="00765784"/>
    <w:rsid w:val="007A4390"/>
    <w:rsid w:val="007C65B0"/>
    <w:rsid w:val="007D70C7"/>
    <w:rsid w:val="007E3B8F"/>
    <w:rsid w:val="007E5CB7"/>
    <w:rsid w:val="008314D2"/>
    <w:rsid w:val="0083759A"/>
    <w:rsid w:val="00871B8F"/>
    <w:rsid w:val="008804AE"/>
    <w:rsid w:val="008B2F42"/>
    <w:rsid w:val="008B7813"/>
    <w:rsid w:val="008E185F"/>
    <w:rsid w:val="008E5870"/>
    <w:rsid w:val="008F023B"/>
    <w:rsid w:val="008F7524"/>
    <w:rsid w:val="00904E16"/>
    <w:rsid w:val="00927C62"/>
    <w:rsid w:val="00931A96"/>
    <w:rsid w:val="00935033"/>
    <w:rsid w:val="009426A3"/>
    <w:rsid w:val="00953E79"/>
    <w:rsid w:val="00983951"/>
    <w:rsid w:val="00984124"/>
    <w:rsid w:val="00984640"/>
    <w:rsid w:val="00995C37"/>
    <w:rsid w:val="009C118A"/>
    <w:rsid w:val="00A02011"/>
    <w:rsid w:val="00A35165"/>
    <w:rsid w:val="00A4011E"/>
    <w:rsid w:val="00A679CE"/>
    <w:rsid w:val="00A86015"/>
    <w:rsid w:val="00AE59C8"/>
    <w:rsid w:val="00B030B6"/>
    <w:rsid w:val="00B10098"/>
    <w:rsid w:val="00B10E10"/>
    <w:rsid w:val="00B24266"/>
    <w:rsid w:val="00B35389"/>
    <w:rsid w:val="00B450FF"/>
    <w:rsid w:val="00B945C5"/>
    <w:rsid w:val="00BA20EA"/>
    <w:rsid w:val="00BC0A56"/>
    <w:rsid w:val="00BE47D4"/>
    <w:rsid w:val="00C103A3"/>
    <w:rsid w:val="00C23348"/>
    <w:rsid w:val="00C247A5"/>
    <w:rsid w:val="00C35DAB"/>
    <w:rsid w:val="00C6454A"/>
    <w:rsid w:val="00C74052"/>
    <w:rsid w:val="00C95640"/>
    <w:rsid w:val="00CB187A"/>
    <w:rsid w:val="00CD53BA"/>
    <w:rsid w:val="00CD7C71"/>
    <w:rsid w:val="00D1088B"/>
    <w:rsid w:val="00D156D2"/>
    <w:rsid w:val="00D77EC0"/>
    <w:rsid w:val="00D82EC2"/>
    <w:rsid w:val="00D86943"/>
    <w:rsid w:val="00D96E4A"/>
    <w:rsid w:val="00DA47B9"/>
    <w:rsid w:val="00DC7E9F"/>
    <w:rsid w:val="00E074C8"/>
    <w:rsid w:val="00E4521D"/>
    <w:rsid w:val="00E677A1"/>
    <w:rsid w:val="00E91E2F"/>
    <w:rsid w:val="00EA3546"/>
    <w:rsid w:val="00EB1AAC"/>
    <w:rsid w:val="00EB47AE"/>
    <w:rsid w:val="00EC34E1"/>
    <w:rsid w:val="00ED0AE1"/>
    <w:rsid w:val="00EF6DA5"/>
    <w:rsid w:val="00F0234A"/>
    <w:rsid w:val="00F502B4"/>
    <w:rsid w:val="00F52959"/>
    <w:rsid w:val="00F532D4"/>
    <w:rsid w:val="00F55884"/>
    <w:rsid w:val="00FA32C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15:docId w15:val="{FD106415-B089-4945-AF2B-65E6772F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82E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0-11.docx" TargetMode="External"/><Relationship Id="rId13" Type="http://schemas.openxmlformats.org/officeDocument/2006/relationships/hyperlink" Target="file:///h:\hj%20archive\2011\06-02-11.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1\01-11-11.docx" TargetMode="External"/><Relationship Id="rId12" Type="http://schemas.openxmlformats.org/officeDocument/2006/relationships/hyperlink" Target="file:///h:\sj%20archive\2011\06-02-11.docx" TargetMode="External"/><Relationship Id="rId17" Type="http://schemas.openxmlformats.org/officeDocument/2006/relationships/hyperlink" Target="file:///p:\pprever\2011-12\79_20110601.docx" TargetMode="External"/><Relationship Id="rId2" Type="http://schemas.openxmlformats.org/officeDocument/2006/relationships/settings" Target="settings.xml"/><Relationship Id="rId16" Type="http://schemas.openxmlformats.org/officeDocument/2006/relationships/hyperlink" Target="file:///p:\pprever\2011-12\79_20110420.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6-01-11.docx" TargetMode="External"/><Relationship Id="rId5" Type="http://schemas.openxmlformats.org/officeDocument/2006/relationships/endnotes" Target="endnotes.xml"/><Relationship Id="rId15" Type="http://schemas.openxmlformats.org/officeDocument/2006/relationships/hyperlink" Target="file:///p:\pprever\2011-12\79_20101201.docx" TargetMode="External"/><Relationship Id="rId10" Type="http://schemas.openxmlformats.org/officeDocument/2006/relationships/hyperlink" Target="file:///h:\sj%20archive\2011\06-01-11.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1\06-01-11.docx" TargetMode="External"/><Relationship Id="rId14" Type="http://schemas.openxmlformats.org/officeDocument/2006/relationships/hyperlink" Target="file:///h:\hj%20archive\2011\06-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964</Words>
  <Characters>5338</Characters>
  <Application>Microsoft Office Word</Application>
  <DocSecurity>4</DocSecurity>
  <Lines>165</Lines>
  <Paragraphs>65</Paragraphs>
  <ScaleCrop>false</ScaleCrop>
  <Company> </Company>
  <LinksUpToDate>false</LinksUpToDate>
  <CharactersWithSpaces>6310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79: Contributions - South Carolina Legislature Online</dc:title>
  <dc:subject/>
  <dc:creator>saraparrish</dc:creator>
  <cp:keywords/>
  <dc:description/>
  <cp:lastModifiedBy>N Cumfer</cp:lastModifiedBy>
  <cp:revision>2</cp:revision>
  <cp:lastPrinted>2010-11-23T21:25:00Z</cp:lastPrinted>
  <dcterms:created xsi:type="dcterms:W3CDTF">2014-11-21T20:25:00Z</dcterms:created>
  <dcterms:modified xsi:type="dcterms:W3CDTF">2014-11-21T20:25:00Z</dcterms:modified>
</cp:coreProperties>
</file>