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5CE" w:rsidRDefault="001115CE" w:rsidP="001115CE">
      <w:pPr>
        <w:widowControl w:val="0"/>
        <w:jc w:val="center"/>
      </w:pPr>
      <w:bookmarkStart w:id="0" w:name="_GoBack"/>
      <w:bookmarkEnd w:id="0"/>
      <w:r w:rsidRPr="001115CE">
        <w:rPr>
          <w:b/>
        </w:rPr>
        <w:t>South Carolina General Assembly</w:t>
      </w:r>
    </w:p>
    <w:p w:rsidR="001115CE" w:rsidRDefault="001115CE" w:rsidP="001115CE">
      <w:pPr>
        <w:widowControl w:val="0"/>
        <w:jc w:val="center"/>
      </w:pPr>
      <w:r>
        <w:t>119th Session, 2011-2012</w:t>
      </w:r>
    </w:p>
    <w:p w:rsidR="001115CE" w:rsidRDefault="001115CE" w:rsidP="001115CE">
      <w:pPr>
        <w:widowControl w:val="0"/>
        <w:jc w:val="left"/>
      </w:pPr>
    </w:p>
    <w:p w:rsidR="001115CE" w:rsidRDefault="001115CE" w:rsidP="001115CE">
      <w:pPr>
        <w:widowControl w:val="0"/>
        <w:jc w:val="left"/>
        <w:rPr>
          <w:b/>
        </w:rPr>
      </w:pPr>
      <w:r w:rsidRPr="001115CE">
        <w:rPr>
          <w:b/>
        </w:rPr>
        <w:t>S.</w:t>
      </w:r>
      <w:r>
        <w:rPr>
          <w:b/>
        </w:rPr>
        <w:t xml:space="preserve"> </w:t>
      </w:r>
      <w:r w:rsidRPr="001115CE">
        <w:rPr>
          <w:b/>
        </w:rPr>
        <w:t>891</w:t>
      </w:r>
    </w:p>
    <w:p w:rsidR="001115CE" w:rsidRDefault="001115CE" w:rsidP="001115CE">
      <w:pPr>
        <w:widowControl w:val="0"/>
        <w:jc w:val="left"/>
        <w:rPr>
          <w:b/>
        </w:rPr>
      </w:pPr>
    </w:p>
    <w:p w:rsidR="001115CE" w:rsidRDefault="001115CE" w:rsidP="001115CE">
      <w:pPr>
        <w:widowControl w:val="0"/>
        <w:jc w:val="left"/>
      </w:pPr>
      <w:r w:rsidRPr="001115CE">
        <w:rPr>
          <w:b/>
        </w:rPr>
        <w:t>STATUS INFORMATION</w:t>
      </w:r>
    </w:p>
    <w:p w:rsidR="001115CE" w:rsidRDefault="001115CE" w:rsidP="001115CE">
      <w:pPr>
        <w:widowControl w:val="0"/>
        <w:jc w:val="left"/>
      </w:pPr>
    </w:p>
    <w:p w:rsidR="001115CE" w:rsidRDefault="001115CE" w:rsidP="001115CE">
      <w:pPr>
        <w:widowControl w:val="0"/>
        <w:jc w:val="left"/>
      </w:pPr>
      <w:r>
        <w:t>General Bill</w:t>
      </w:r>
    </w:p>
    <w:p w:rsidR="001115CE" w:rsidRDefault="003F022E" w:rsidP="001115CE">
      <w:pPr>
        <w:widowControl w:val="0"/>
        <w:jc w:val="left"/>
      </w:pPr>
      <w:r>
        <w:t>Sponsors: Senators Scott, Ford, Fair, Verdin, Setzler, Thomas, Hutto, Cleary, Elliott, Leventis, Rose and Davis</w:t>
      </w:r>
    </w:p>
    <w:p w:rsidR="001115CE" w:rsidRDefault="001115CE" w:rsidP="001115CE">
      <w:pPr>
        <w:widowControl w:val="0"/>
        <w:jc w:val="left"/>
      </w:pPr>
      <w:r>
        <w:t>Document Path: l:\council\bills\nbd\11651dg11.docx</w:t>
      </w:r>
    </w:p>
    <w:p w:rsidR="000D126E" w:rsidRDefault="00443AB7" w:rsidP="001115CE">
      <w:pPr>
        <w:widowControl w:val="0"/>
        <w:jc w:val="left"/>
      </w:pPr>
      <w:r>
        <w:t>Companion/Similar bill(s): 3401, 3629, 4331</w:t>
      </w:r>
    </w:p>
    <w:p w:rsidR="001115CE" w:rsidRDefault="001115CE" w:rsidP="001115CE">
      <w:pPr>
        <w:widowControl w:val="0"/>
        <w:jc w:val="left"/>
      </w:pPr>
    </w:p>
    <w:p w:rsidR="001115CE" w:rsidRDefault="001115CE" w:rsidP="001115CE">
      <w:pPr>
        <w:widowControl w:val="0"/>
        <w:jc w:val="left"/>
      </w:pPr>
      <w:r>
        <w:t>Introduced in the Senate on May 17, 2011</w:t>
      </w:r>
    </w:p>
    <w:p w:rsidR="001115CE" w:rsidRDefault="001115CE" w:rsidP="001115CE">
      <w:pPr>
        <w:widowControl w:val="0"/>
        <w:jc w:val="left"/>
      </w:pPr>
      <w:r>
        <w:t xml:space="preserve">Currently residing in the Senate Committee on </w:t>
      </w:r>
      <w:r w:rsidRPr="001115CE">
        <w:rPr>
          <w:b/>
        </w:rPr>
        <w:t>Finance</w:t>
      </w:r>
    </w:p>
    <w:p w:rsidR="001115CE" w:rsidRDefault="001115CE" w:rsidP="001115CE">
      <w:pPr>
        <w:widowControl w:val="0"/>
        <w:jc w:val="left"/>
      </w:pPr>
    </w:p>
    <w:p w:rsidR="001115CE" w:rsidRDefault="001115CE" w:rsidP="001115CE">
      <w:pPr>
        <w:widowControl w:val="0"/>
        <w:jc w:val="left"/>
      </w:pPr>
      <w:r>
        <w:t xml:space="preserve">Summary: </w:t>
      </w:r>
      <w:r w:rsidR="00C571B1">
        <w:t>Property tax exemption for active duty members of the armed forces</w:t>
      </w:r>
    </w:p>
    <w:p w:rsidR="001115CE" w:rsidRDefault="001115CE" w:rsidP="001115CE">
      <w:pPr>
        <w:widowControl w:val="0"/>
        <w:jc w:val="left"/>
      </w:pPr>
    </w:p>
    <w:p w:rsidR="001115CE" w:rsidRDefault="001115CE" w:rsidP="001115CE">
      <w:pPr>
        <w:widowControl w:val="0"/>
        <w:jc w:val="left"/>
      </w:pPr>
    </w:p>
    <w:p w:rsidR="001115CE" w:rsidRDefault="001115CE" w:rsidP="001115CE">
      <w:pPr>
        <w:widowControl w:val="0"/>
        <w:tabs>
          <w:tab w:val="center" w:pos="590"/>
          <w:tab w:val="center" w:pos="1440"/>
          <w:tab w:val="left" w:pos="1872"/>
          <w:tab w:val="left" w:pos="9187"/>
        </w:tabs>
        <w:jc w:val="left"/>
      </w:pPr>
      <w:r w:rsidRPr="001115CE">
        <w:rPr>
          <w:b/>
        </w:rPr>
        <w:t>HISTORY OF LEGISLATIVE ACTIONS</w:t>
      </w:r>
    </w:p>
    <w:p w:rsidR="001115CE" w:rsidRDefault="001115CE" w:rsidP="001115CE">
      <w:pPr>
        <w:widowControl w:val="0"/>
        <w:tabs>
          <w:tab w:val="center" w:pos="590"/>
          <w:tab w:val="center" w:pos="1440"/>
          <w:tab w:val="left" w:pos="1872"/>
          <w:tab w:val="left" w:pos="9187"/>
        </w:tabs>
        <w:jc w:val="left"/>
      </w:pPr>
    </w:p>
    <w:p w:rsidR="001115CE" w:rsidRPr="001115CE" w:rsidRDefault="001115CE" w:rsidP="001115CE">
      <w:pPr>
        <w:widowControl w:val="0"/>
        <w:tabs>
          <w:tab w:val="center" w:pos="590"/>
          <w:tab w:val="center" w:pos="1440"/>
          <w:tab w:val="left" w:pos="1872"/>
          <w:tab w:val="left" w:pos="9187"/>
        </w:tabs>
        <w:jc w:val="left"/>
      </w:pPr>
      <w:r w:rsidRPr="001115CE">
        <w:rPr>
          <w:u w:val="single"/>
        </w:rPr>
        <w:tab/>
        <w:t>Date</w:t>
      </w:r>
      <w:r w:rsidRPr="001115CE">
        <w:rPr>
          <w:u w:val="single"/>
        </w:rPr>
        <w:tab/>
        <w:t>Body</w:t>
      </w:r>
      <w:r w:rsidRPr="001115CE">
        <w:rPr>
          <w:u w:val="single"/>
        </w:rPr>
        <w:tab/>
        <w:t>Action Description with journal page number</w:t>
      </w:r>
      <w:r w:rsidRPr="001115CE">
        <w:rPr>
          <w:u w:val="single"/>
        </w:rPr>
        <w:tab/>
      </w:r>
    </w:p>
    <w:p w:rsidR="00A05A25" w:rsidRDefault="00A05A25" w:rsidP="00A05A25">
      <w:pPr>
        <w:widowControl w:val="0"/>
        <w:tabs>
          <w:tab w:val="right" w:pos="1008"/>
          <w:tab w:val="left" w:pos="1152"/>
          <w:tab w:val="left" w:pos="1872"/>
          <w:tab w:val="left" w:pos="9187"/>
        </w:tabs>
        <w:ind w:left="2088" w:hanging="2088"/>
        <w:jc w:val="left"/>
      </w:pPr>
      <w:r>
        <w:tab/>
        <w:t>5/17/2011</w:t>
      </w:r>
      <w:r>
        <w:tab/>
        <w:t>Senate</w:t>
      </w:r>
      <w:r>
        <w:tab/>
      </w:r>
      <w:r w:rsidRPr="002A5D2A">
        <w:t>Introduced and read first time (</w:t>
      </w:r>
      <w:hyperlink r:id="rId7" w:history="1">
        <w:r w:rsidRPr="002A5D2A">
          <w:rPr>
            <w:rStyle w:val="Hyperlink"/>
          </w:rPr>
          <w:t>Senate Journal</w:t>
        </w:r>
        <w:r w:rsidRPr="002A5D2A">
          <w:rPr>
            <w:rStyle w:val="Hyperlink"/>
          </w:rPr>
          <w:noBreakHyphen/>
          <w:t>page 22</w:t>
        </w:r>
      </w:hyperlink>
      <w:r w:rsidRPr="002A5D2A">
        <w:t>)</w:t>
      </w:r>
    </w:p>
    <w:p w:rsidR="00A05A25" w:rsidRDefault="00A05A25" w:rsidP="00A05A25">
      <w:pPr>
        <w:widowControl w:val="0"/>
        <w:tabs>
          <w:tab w:val="right" w:pos="1008"/>
          <w:tab w:val="left" w:pos="1152"/>
          <w:tab w:val="left" w:pos="1872"/>
          <w:tab w:val="left" w:pos="9187"/>
        </w:tabs>
        <w:ind w:left="2088" w:hanging="2088"/>
        <w:jc w:val="left"/>
      </w:pPr>
      <w:r>
        <w:tab/>
        <w:t>5/17/2011</w:t>
      </w:r>
      <w:r>
        <w:tab/>
        <w:t>Senate</w:t>
      </w:r>
      <w:r>
        <w:tab/>
      </w:r>
      <w:r w:rsidRPr="002A5D2A">
        <w:t>R</w:t>
      </w:r>
      <w:r>
        <w:t xml:space="preserve">eferred to Committee on </w:t>
      </w:r>
      <w:r w:rsidRPr="002A5D2A">
        <w:rPr>
          <w:b/>
        </w:rPr>
        <w:t>Finance</w:t>
      </w:r>
      <w:r>
        <w:t xml:space="preserve"> </w:t>
      </w:r>
      <w:r w:rsidRPr="002A5D2A">
        <w:t>(</w:t>
      </w:r>
      <w:hyperlink r:id="rId8" w:history="1">
        <w:r w:rsidRPr="002A5D2A">
          <w:rPr>
            <w:rStyle w:val="Hyperlink"/>
          </w:rPr>
          <w:t>Senate Journal</w:t>
        </w:r>
        <w:r w:rsidRPr="002A5D2A">
          <w:rPr>
            <w:rStyle w:val="Hyperlink"/>
          </w:rPr>
          <w:noBreakHyphen/>
          <w:t>page 22</w:t>
        </w:r>
      </w:hyperlink>
      <w:r w:rsidRPr="002A5D2A">
        <w:t>)</w:t>
      </w:r>
    </w:p>
    <w:p w:rsidR="00A05A25" w:rsidRDefault="00A05A25" w:rsidP="00A05A25">
      <w:pPr>
        <w:widowControl w:val="0"/>
        <w:tabs>
          <w:tab w:val="right" w:pos="1008"/>
          <w:tab w:val="left" w:pos="1152"/>
          <w:tab w:val="left" w:pos="1872"/>
          <w:tab w:val="left" w:pos="9187"/>
        </w:tabs>
        <w:ind w:left="2088" w:hanging="2088"/>
        <w:jc w:val="left"/>
      </w:pPr>
    </w:p>
    <w:p w:rsidR="001115CE" w:rsidRPr="001115CE" w:rsidRDefault="001115CE" w:rsidP="001115CE">
      <w:pPr>
        <w:widowControl w:val="0"/>
        <w:tabs>
          <w:tab w:val="right" w:pos="1008"/>
          <w:tab w:val="left" w:pos="1152"/>
          <w:tab w:val="left" w:pos="1872"/>
          <w:tab w:val="left" w:pos="9187"/>
        </w:tabs>
        <w:ind w:left="2088" w:hanging="2088"/>
        <w:jc w:val="left"/>
      </w:pPr>
    </w:p>
    <w:p w:rsidR="001115CE" w:rsidRDefault="001115CE" w:rsidP="001115CE">
      <w:pPr>
        <w:widowControl w:val="0"/>
        <w:jc w:val="left"/>
      </w:pPr>
      <w:r w:rsidRPr="001115CE">
        <w:rPr>
          <w:b/>
        </w:rPr>
        <w:t>VERSIONS OF THIS BILL</w:t>
      </w:r>
    </w:p>
    <w:p w:rsidR="001115CE" w:rsidRDefault="001115CE" w:rsidP="001115CE">
      <w:pPr>
        <w:widowControl w:val="0"/>
        <w:jc w:val="left"/>
      </w:pPr>
    </w:p>
    <w:p w:rsidR="001115CE" w:rsidRDefault="007A446B" w:rsidP="001115CE">
      <w:pPr>
        <w:widowControl w:val="0"/>
        <w:jc w:val="left"/>
      </w:pPr>
      <w:hyperlink r:id="rId9" w:history="1">
        <w:r w:rsidR="001115CE">
          <w:rPr>
            <w:rStyle w:val="Hyperlink"/>
          </w:rPr>
          <w:t>5/17/2011</w:t>
        </w:r>
      </w:hyperlink>
    </w:p>
    <w:p w:rsidR="001115CE" w:rsidRDefault="001115CE" w:rsidP="001115CE"/>
    <w:p w:rsidR="001115CE" w:rsidRDefault="001115CE" w:rsidP="001115CE">
      <w:pPr>
        <w:sectPr w:rsidR="001115CE" w:rsidSect="001115CE">
          <w:pgSz w:w="12240" w:h="15840" w:code="1"/>
          <w:pgMar w:top="1080" w:right="1440" w:bottom="1080" w:left="1440" w:header="720" w:footer="720" w:gutter="0"/>
          <w:cols w:space="720"/>
          <w:noEndnote/>
          <w:docGrid w:linePitch="360"/>
        </w:sectPr>
      </w:pPr>
    </w:p>
    <w:p w:rsidR="00586D83" w:rsidRDefault="00586D83" w:rsidP="00586D83">
      <w:pPr>
        <w:pStyle w:val="BillDots0"/>
      </w:pPr>
    </w:p>
    <w:p w:rsidR="00586D83" w:rsidRDefault="00586D83" w:rsidP="00586D83">
      <w:pPr>
        <w:pStyle w:val="Numbersforbill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83" w:rsidRDefault="00586D83" w:rsidP="0058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6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SECTION 12</w:t>
      </w:r>
      <w:r w:rsidR="00E53E74">
        <w:noBreakHyphen/>
      </w:r>
      <w:r>
        <w:t>43</w:t>
      </w:r>
      <w:r w:rsidR="00E53E74">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E53E74">
        <w:noBreakHyphen/>
      </w:r>
      <w:r>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6A9" w:rsidRDefault="0048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E53E74">
        <w:noBreakHyphen/>
      </w:r>
      <w:r>
        <w:t>43</w:t>
      </w:r>
      <w:r w:rsidR="00E53E74">
        <w:noBreakHyphen/>
      </w:r>
      <w:r>
        <w:t>220(c)(2)(v) of the 1976 Code is amended to read:</w:t>
      </w: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w:t>
      </w:r>
      <w:r w:rsidR="00E53E74" w:rsidRPr="00E53E74">
        <w:t>’</w:t>
      </w:r>
      <w:r w:rsidRPr="00A63CAF">
        <w:t>s orders filed with the assessor is considered proof sufficient of the member</w:t>
      </w:r>
      <w:r w:rsidR="00E53E74" w:rsidRPr="00E53E74">
        <w:t>’</w:t>
      </w:r>
      <w:r w:rsidRPr="00A63CAF">
        <w:t>s permanent duty station.</w:t>
      </w:r>
    </w:p>
    <w:p w:rsidR="0018272E" w:rsidRDefault="0012315B"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8272E">
        <w:tab/>
      </w:r>
      <w:r w:rsidR="0018272E">
        <w:rPr>
          <w:u w:val="single"/>
        </w:rPr>
        <w:t>(B)</w:t>
      </w:r>
      <w:r w:rsidR="0018272E" w:rsidRPr="00A35C81">
        <w:tab/>
      </w:r>
      <w:r w:rsidR="0018272E">
        <w:rPr>
          <w:u w:val="single"/>
        </w:rPr>
        <w:t>An active duty member of the Armed Forces of the United States eligible for and receiving the special assessment ratio for owner</w:t>
      </w:r>
      <w:r w:rsidR="00E53E74">
        <w:rPr>
          <w:u w:val="single"/>
        </w:rPr>
        <w:noBreakHyphen/>
      </w:r>
      <w:r w:rsidR="0018272E">
        <w:rPr>
          <w:u w:val="single"/>
        </w:rPr>
        <w:t>occupied residential property allowed pursuant to this item (c), retains that four percent assessment ratio for so long as the owner remains on active duty, regardless of the owner</w:t>
      </w:r>
      <w:r w:rsidR="00E53E74" w:rsidRPr="00E53E74">
        <w:rPr>
          <w:u w:val="single"/>
        </w:rPr>
        <w:t>’</w:t>
      </w:r>
      <w:r w:rsidR="0018272E">
        <w:rPr>
          <w:u w:val="single"/>
        </w:rPr>
        <w:t>s subsequent relocation or change of duty station and regardless of any rental income attributable to the property.  The provisions of this subsubsubitem (B) do not apply if the owner or a member of the owner</w:t>
      </w:r>
      <w:r w:rsidR="00E53E74" w:rsidRPr="00E53E74">
        <w:rPr>
          <w:u w:val="single"/>
        </w:rPr>
        <w:t>’</w:t>
      </w:r>
      <w:r w:rsidR="0018272E">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18272E" w:rsidRPr="00A35C81" w:rsidRDefault="0012315B"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8272E" w:rsidRPr="00AE70D8">
        <w:tab/>
      </w:r>
      <w:r w:rsidR="0018272E">
        <w:rPr>
          <w:u w:val="single"/>
        </w:rPr>
        <w:t>(C)</w:t>
      </w:r>
      <w:r w:rsidR="0018272E" w:rsidRPr="00AE70D8">
        <w:tab/>
      </w:r>
      <w:r w:rsidR="0018272E">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rsidR="0018272E">
        <w:t>”</w:t>
      </w:r>
    </w:p>
    <w:p w:rsidR="0018272E"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72E" w:rsidP="0018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62133C" w:rsidRDefault="00E53E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33C" w:rsidRDefault="0062133C" w:rsidP="001115CE">
      <w:pPr>
        <w:suppressAutoHyphens/>
      </w:pPr>
    </w:p>
    <w:sectPr w:rsidR="0062133C" w:rsidSect="001115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6A9" w:rsidRDefault="004806A9" w:rsidP="009F0C77">
      <w:r>
        <w:separator/>
      </w:r>
    </w:p>
  </w:endnote>
  <w:endnote w:type="continuationSeparator" w:id="0">
    <w:p w:rsidR="004806A9" w:rsidRDefault="004806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8A7D1F-8BB8-4EBF-AEC3-39E992CF0739}"/>
    <w:embedBold r:id="rId2" w:fontKey="{3CB7CF9A-FB29-40AD-B1AE-BE272CD7BCFE}"/>
  </w:font>
  <w:font w:name="Calibri">
    <w:panose1 w:val="020F0502020204030204"/>
    <w:charset w:val="00"/>
    <w:family w:val="swiss"/>
    <w:pitch w:val="variable"/>
    <w:sig w:usb0="E10002FF" w:usb1="4000ACFF" w:usb2="00000009" w:usb3="00000000" w:csb0="0000019F" w:csb1="00000000"/>
    <w:embedRegular r:id="rId3" w:fontKey="{43518330-40A4-4D48-9C5A-F150E7D3B09E}"/>
  </w:font>
  <w:font w:name="Tahoma">
    <w:panose1 w:val="020B0604030504040204"/>
    <w:charset w:val="00"/>
    <w:family w:val="swiss"/>
    <w:pitch w:val="variable"/>
    <w:sig w:usb0="21002A87" w:usb1="80000000" w:usb2="00000008" w:usb3="00000000" w:csb0="000101FF" w:csb1="00000000"/>
    <w:embedRegular r:id="rId4" w:fontKey="{33987CD2-E422-4790-B760-80660F90227A}"/>
  </w:font>
  <w:font w:name="Cambria">
    <w:panose1 w:val="02040503050406030204"/>
    <w:charset w:val="00"/>
    <w:family w:val="roman"/>
    <w:pitch w:val="variable"/>
    <w:sig w:usb0="E00002FF" w:usb1="400004FF" w:usb2="00000000" w:usb3="00000000" w:csb0="0000019F" w:csb1="00000000"/>
    <w:embedRegular r:id="rId5" w:fontKey="{A22AE16F-1AD8-4480-8062-395EB1F8C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5CE" w:rsidRPr="0062133C" w:rsidRDefault="001115CE" w:rsidP="0062133C">
    <w:pPr>
      <w:pStyle w:val="Footer"/>
      <w:tabs>
        <w:tab w:val="clear" w:pos="4680"/>
        <w:tab w:val="clear" w:pos="9360"/>
        <w:tab w:val="center" w:pos="2995"/>
      </w:tabs>
      <w:spacing w:before="120"/>
    </w:pPr>
    <w:r>
      <w:t>[891]</w:t>
    </w:r>
    <w:r>
      <w:tab/>
    </w:r>
    <w:r w:rsidR="007A446B">
      <w:fldChar w:fldCharType="begin"/>
    </w:r>
    <w:r w:rsidR="007A446B">
      <w:instrText xml:space="preserve"> PAGE  \* MERGEFORMAT </w:instrText>
    </w:r>
    <w:r w:rsidR="007A446B">
      <w:fldChar w:fldCharType="separate"/>
    </w:r>
    <w:r w:rsidR="007A446B">
      <w:rPr>
        <w:noProof/>
      </w:rPr>
      <w:t>1</w:t>
    </w:r>
    <w:r w:rsidR="007A44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6A9" w:rsidRDefault="004806A9" w:rsidP="009F0C77">
      <w:r>
        <w:separator/>
      </w:r>
    </w:p>
  </w:footnote>
  <w:footnote w:type="continuationSeparator" w:id="0">
    <w:p w:rsidR="004806A9" w:rsidRDefault="004806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51DG11"/>
    <w:docVar w:name="CoverBillType" w:val="b"/>
    <w:docVar w:name="docpath" w:val="L:\Council\bills\NBD\11651DG11.DOCX"/>
    <w:docVar w:name="dvBillNumber" w:val="891"/>
    <w:docVar w:name="dvBillNumberPrefix" w:val="S. "/>
    <w:docVar w:name="dvOriginalBody" w:val="Senate"/>
    <w:docVar w:name="dvSteno" w:val="NBD"/>
    <w:docVar w:name="NameofBody" w:val="s"/>
    <w:docVar w:name="vgroup2" w:val="Council"/>
  </w:docVars>
  <w:rsids>
    <w:rsidRoot w:val="00092D51"/>
    <w:rsid w:val="000039DD"/>
    <w:rsid w:val="00026C9A"/>
    <w:rsid w:val="00092D51"/>
    <w:rsid w:val="000965A1"/>
    <w:rsid w:val="000D126E"/>
    <w:rsid w:val="000E1785"/>
    <w:rsid w:val="001023A4"/>
    <w:rsid w:val="0010776B"/>
    <w:rsid w:val="001115CE"/>
    <w:rsid w:val="00114CD0"/>
    <w:rsid w:val="00115F68"/>
    <w:rsid w:val="0012315B"/>
    <w:rsid w:val="001316A6"/>
    <w:rsid w:val="00133E66"/>
    <w:rsid w:val="00134ACF"/>
    <w:rsid w:val="00144E15"/>
    <w:rsid w:val="0017637B"/>
    <w:rsid w:val="0018272E"/>
    <w:rsid w:val="001A4A62"/>
    <w:rsid w:val="001A681E"/>
    <w:rsid w:val="001A799D"/>
    <w:rsid w:val="001D08F2"/>
    <w:rsid w:val="002037CA"/>
    <w:rsid w:val="002047A2"/>
    <w:rsid w:val="002321B6"/>
    <w:rsid w:val="0023400A"/>
    <w:rsid w:val="0023696B"/>
    <w:rsid w:val="00250967"/>
    <w:rsid w:val="002759C5"/>
    <w:rsid w:val="00277DEE"/>
    <w:rsid w:val="00280D88"/>
    <w:rsid w:val="00294ABE"/>
    <w:rsid w:val="002A3EB4"/>
    <w:rsid w:val="00325348"/>
    <w:rsid w:val="00393688"/>
    <w:rsid w:val="00397313"/>
    <w:rsid w:val="003D411E"/>
    <w:rsid w:val="003E3C1E"/>
    <w:rsid w:val="003E6148"/>
    <w:rsid w:val="003F022E"/>
    <w:rsid w:val="00400EAA"/>
    <w:rsid w:val="00410B72"/>
    <w:rsid w:val="0041760A"/>
    <w:rsid w:val="00443AB7"/>
    <w:rsid w:val="004806A9"/>
    <w:rsid w:val="004809EE"/>
    <w:rsid w:val="00511EE9"/>
    <w:rsid w:val="00521E00"/>
    <w:rsid w:val="00535CC8"/>
    <w:rsid w:val="0057321A"/>
    <w:rsid w:val="00577C6C"/>
    <w:rsid w:val="0058501B"/>
    <w:rsid w:val="00586D83"/>
    <w:rsid w:val="00606CD0"/>
    <w:rsid w:val="0062133C"/>
    <w:rsid w:val="006215AA"/>
    <w:rsid w:val="0063071E"/>
    <w:rsid w:val="006340D9"/>
    <w:rsid w:val="00643B8E"/>
    <w:rsid w:val="00665EBC"/>
    <w:rsid w:val="0069470D"/>
    <w:rsid w:val="006A476C"/>
    <w:rsid w:val="006C6A93"/>
    <w:rsid w:val="006C759D"/>
    <w:rsid w:val="006E02F9"/>
    <w:rsid w:val="00753C04"/>
    <w:rsid w:val="00756946"/>
    <w:rsid w:val="00757F80"/>
    <w:rsid w:val="00771EEC"/>
    <w:rsid w:val="00786819"/>
    <w:rsid w:val="007A325A"/>
    <w:rsid w:val="007A446B"/>
    <w:rsid w:val="007F1523"/>
    <w:rsid w:val="007F509E"/>
    <w:rsid w:val="007F5799"/>
    <w:rsid w:val="007F6197"/>
    <w:rsid w:val="007F6947"/>
    <w:rsid w:val="00872729"/>
    <w:rsid w:val="008F4429"/>
    <w:rsid w:val="009352BB"/>
    <w:rsid w:val="00943C3D"/>
    <w:rsid w:val="00990668"/>
    <w:rsid w:val="009F0C77"/>
    <w:rsid w:val="009F4DD1"/>
    <w:rsid w:val="00A05A25"/>
    <w:rsid w:val="00A14DC7"/>
    <w:rsid w:val="00A21DD8"/>
    <w:rsid w:val="00A64E80"/>
    <w:rsid w:val="00A741D9"/>
    <w:rsid w:val="00A9741D"/>
    <w:rsid w:val="00AD4B17"/>
    <w:rsid w:val="00B26FA6"/>
    <w:rsid w:val="00B741CB"/>
    <w:rsid w:val="00B934F3"/>
    <w:rsid w:val="00B96144"/>
    <w:rsid w:val="00BB6347"/>
    <w:rsid w:val="00BD2134"/>
    <w:rsid w:val="00C038D8"/>
    <w:rsid w:val="00C045DD"/>
    <w:rsid w:val="00C3136F"/>
    <w:rsid w:val="00C3483A"/>
    <w:rsid w:val="00C470B4"/>
    <w:rsid w:val="00C571B1"/>
    <w:rsid w:val="00C74E9D"/>
    <w:rsid w:val="00C82FD3"/>
    <w:rsid w:val="00CC6B7B"/>
    <w:rsid w:val="00CD3619"/>
    <w:rsid w:val="00CF4447"/>
    <w:rsid w:val="00D405E7"/>
    <w:rsid w:val="00D41D56"/>
    <w:rsid w:val="00D6260D"/>
    <w:rsid w:val="00D6662B"/>
    <w:rsid w:val="00D95E2F"/>
    <w:rsid w:val="00D970A9"/>
    <w:rsid w:val="00DB3AC0"/>
    <w:rsid w:val="00DE2BDC"/>
    <w:rsid w:val="00DE68F0"/>
    <w:rsid w:val="00DF3845"/>
    <w:rsid w:val="00DF7E17"/>
    <w:rsid w:val="00E136EE"/>
    <w:rsid w:val="00E53E74"/>
    <w:rsid w:val="00EB00A2"/>
    <w:rsid w:val="00EB1BF3"/>
    <w:rsid w:val="00ED4542"/>
    <w:rsid w:val="00EF3EEE"/>
    <w:rsid w:val="00EF5FA4"/>
    <w:rsid w:val="00F149A7"/>
    <w:rsid w:val="00F50BAF"/>
    <w:rsid w:val="00F52C10"/>
    <w:rsid w:val="00F76048"/>
    <w:rsid w:val="00F81FFD"/>
    <w:rsid w:val="00F85228"/>
    <w:rsid w:val="00FA32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8E30E0-A83F-4E74-9A4D-F27CD780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144"/>
    <w:rPr>
      <w:rFonts w:ascii="Tahoma" w:hAnsi="Tahoma" w:cs="Tahoma"/>
      <w:sz w:val="16"/>
      <w:szCs w:val="16"/>
    </w:rPr>
  </w:style>
  <w:style w:type="character" w:customStyle="1" w:styleId="BalloonTextChar">
    <w:name w:val="Balloon Text Char"/>
    <w:basedOn w:val="DefaultParagraphFont"/>
    <w:link w:val="BalloonText"/>
    <w:uiPriority w:val="99"/>
    <w:semiHidden/>
    <w:rsid w:val="00B96144"/>
    <w:rPr>
      <w:rFonts w:ascii="Tahoma" w:eastAsia="Times New Roman" w:hAnsi="Tahoma" w:cs="Tahoma"/>
      <w:sz w:val="16"/>
      <w:szCs w:val="16"/>
    </w:rPr>
  </w:style>
  <w:style w:type="paragraph" w:customStyle="1" w:styleId="BillDots0">
    <w:name w:val="Bill Dots"/>
    <w:basedOn w:val="Normal"/>
    <w:qFormat/>
    <w:rsid w:val="00586D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6D83"/>
    <w:pPr>
      <w:tabs>
        <w:tab w:val="right" w:pos="5904"/>
      </w:tabs>
    </w:pPr>
  </w:style>
  <w:style w:type="character" w:styleId="Hyperlink">
    <w:name w:val="Hyperlink"/>
    <w:basedOn w:val="DefaultParagraphFont"/>
    <w:uiPriority w:val="99"/>
    <w:unhideWhenUsed/>
    <w:rsid w:val="00111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7-11.docx" TargetMode="External"/><Relationship Id="rId3" Type="http://schemas.openxmlformats.org/officeDocument/2006/relationships/settings" Target="settings.xml"/><Relationship Id="rId7" Type="http://schemas.openxmlformats.org/officeDocument/2006/relationships/hyperlink" Target="file:///h:\sj%20archive\2011\05-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91_2011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3DBE0-5FAE-49BB-A7AE-3507F840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561</Words>
  <Characters>2974</Characters>
  <Application>Microsoft Office Word</Application>
  <DocSecurity>4</DocSecurity>
  <Lines>100</Lines>
  <Paragraphs>26</Paragraphs>
  <ScaleCrop>false</ScaleCrop>
  <Company>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891: Property tax exemption for active duty members of the armed forces - South Carolina Legislature Online</dc:title>
  <dc:subject/>
  <dc:creator>NikiDowney</dc:creator>
  <cp:keywords/>
  <dc:description/>
  <cp:lastModifiedBy>N Cumfer</cp:lastModifiedBy>
  <cp:revision>2</cp:revision>
  <cp:lastPrinted>2011-05-12T14:51:00Z</cp:lastPrinted>
  <dcterms:created xsi:type="dcterms:W3CDTF">2014-11-21T20:56:00Z</dcterms:created>
  <dcterms:modified xsi:type="dcterms:W3CDTF">2014-11-21T20:56:00Z</dcterms:modified>
</cp:coreProperties>
</file>