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7C00" w:rsidRP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Pr="001C7C00" w:rsidRDefault="001C7C00" w:rsidP="001C7C00">
      <w:pPr>
        <w:tabs>
          <w:tab w:val="right" w:pos="5933"/>
        </w:tabs>
        <w:suppressAutoHyphens/>
        <w:jc w:val="both"/>
        <w:rPr>
          <w:rFonts w:eastAsia="Times New Roman"/>
        </w:rPr>
      </w:pPr>
      <w:r>
        <w:rPr>
          <w:rFonts w:eastAsia="Times New Roman"/>
        </w:rPr>
        <w:tab/>
      </w:r>
      <w:r>
        <w:rPr>
          <w:rFonts w:eastAsia="Times New Roman"/>
          <w:b/>
          <w:sz w:val="36"/>
        </w:rPr>
        <w:t>S. 20</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Rankin and Bright</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5/24/11--H.</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2011.</w:t>
      </w:r>
    </w:p>
    <w:p w:rsidR="001C7C00" w:rsidRPr="001C7C00" w:rsidRDefault="001C7C00" w:rsidP="001C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49DF" w:rsidRDefault="000249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249DF"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1C7C00" w:rsidRDefault="001C7C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w:t>
      </w:r>
      <w:r w:rsidRPr="00A40789">
        <w:rPr>
          <w:color w:val="000000" w:themeColor="text1"/>
        </w:rPr>
        <w:lastRenderedPageBreak/>
        <w:t>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w:t>
      </w:r>
      <w:r w:rsidR="005966DB">
        <w:rPr>
          <w:color w:val="000000" w:themeColor="text1"/>
        </w:rPr>
        <w:t>ovisions of Chapter 8, Title 41</w:t>
      </w:r>
      <w:r w:rsidRPr="00A40789">
        <w:rPr>
          <w:color w:val="000000" w:themeColor="text1"/>
        </w:rPr>
        <w:t xml:space="preserve">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000249DF">
        <w:rPr>
          <w:color w:val="000000" w:themeColor="text1"/>
        </w:rPr>
        <w:tab/>
      </w:r>
      <w:r w:rsidRPr="00A40789">
        <w:rPr>
          <w:color w:val="000000" w:themeColor="text1"/>
        </w:rPr>
        <w:t xml:space="preserve">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It is unlawful for a person eighteen years of age or older to fail to carry in the person’s personal 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A person who violates this section is guilty of a misdemeanor and, upon conviction, must be fined not more than one hundred dollars or imprisoned for not mor</w:t>
      </w:r>
      <w:r w:rsidR="001C7C00">
        <w:rPr>
          <w:color w:val="000000" w:themeColor="text1"/>
          <w:u w:color="000000" w:themeColor="text1"/>
        </w:rPr>
        <w:t>e than thirty days, or both.”</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w:t>
      </w:r>
      <w:r w:rsidR="005966DB">
        <w:rPr>
          <w:color w:val="000000" w:themeColor="text1"/>
          <w:u w:val="single"/>
        </w:rPr>
        <w:t>.</w:t>
      </w:r>
      <w:r w:rsidRPr="00A40789">
        <w:rPr>
          <w:color w:val="000000" w:themeColor="text1"/>
        </w:rPr>
        <w:t>S</w:t>
      </w:r>
      <w:r w:rsidR="005966DB">
        <w:rPr>
          <w:color w:val="000000" w:themeColor="text1"/>
          <w:u w:val="single"/>
        </w:rPr>
        <w:t>.</w:t>
      </w:r>
      <w:r w:rsidRPr="00A40789">
        <w:rPr>
          <w:color w:val="000000" w:themeColor="text1"/>
        </w:rPr>
        <w:t>C</w:t>
      </w:r>
      <w:r w:rsidR="005966DB">
        <w:rPr>
          <w:color w:val="000000" w:themeColor="text1"/>
          <w:u w:val="single"/>
        </w:rPr>
        <w:t>.</w:t>
      </w:r>
      <w:r w:rsidRPr="00A40789">
        <w:rPr>
          <w:color w:val="000000" w:themeColor="text1"/>
        </w:rPr>
        <w:t xml:space="preserve">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E51754" w:rsidRPr="0050773C" w:rsidRDefault="00F7675F"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0789">
        <w:rPr>
          <w:color w:val="000000" w:themeColor="text1"/>
        </w:rPr>
        <w:tab/>
      </w:r>
      <w:r w:rsidRPr="00A40789">
        <w:rPr>
          <w:color w:val="000000" w:themeColor="text1"/>
        </w:rPr>
        <w:tab/>
      </w:r>
      <w:r w:rsidR="00E51754" w:rsidRPr="0050773C">
        <w:t>(2)</w:t>
      </w:r>
      <w:r w:rsidR="00E51754" w:rsidRPr="0050773C">
        <w:tab/>
        <w:t xml:space="preserve">employ only workers who, at the time of employment: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(a)</w:t>
      </w:r>
      <w:r w:rsidRPr="0050773C">
        <w:tab/>
        <w:t xml:space="preserve">possess a valid South Carolina driver’s license or identification card issued by the South Carolina Department of Motor Vehicles;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(b)</w:t>
      </w:r>
      <w:r w:rsidRPr="0050773C">
        <w:tab/>
        <w:t>are eligible to obtain a South Carolina driver’s license or identification card in that they meet the requirements set forth in Sections 56</w:t>
      </w:r>
      <w:r w:rsidRPr="0050773C">
        <w:noBreakHyphen/>
        <w:t>1</w:t>
      </w:r>
      <w:r w:rsidRPr="0050773C">
        <w:noBreakHyphen/>
        <w:t>40 through 56</w:t>
      </w:r>
      <w:r w:rsidRPr="0050773C">
        <w:noBreakHyphen/>
        <w:t>1</w:t>
      </w:r>
      <w:r w:rsidRPr="0050773C">
        <w:noBreakHyphen/>
        <w:t xml:space="preserve">90; </w:t>
      </w:r>
      <w:r w:rsidRPr="0050773C">
        <w:rPr>
          <w:strike/>
        </w:rPr>
        <w:t>or</w:t>
      </w:r>
      <w:r w:rsidRPr="0050773C">
        <w:t xml:space="preserve">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0773C">
        <w:tab/>
      </w:r>
      <w:r w:rsidRPr="0050773C">
        <w:tab/>
      </w:r>
      <w:r w:rsidRPr="0050773C">
        <w:tab/>
        <w:t>(c)</w:t>
      </w:r>
      <w:r w:rsidRPr="0050773C">
        <w:tab/>
        <w:t>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50773C">
        <w:rPr>
          <w:u w:val="single"/>
        </w:rPr>
        <w:t>;</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(d)</w:t>
      </w:r>
      <w:r w:rsidRPr="0050773C">
        <w:tab/>
      </w:r>
      <w:r w:rsidRPr="0050773C">
        <w:rPr>
          <w:u w:val="single"/>
        </w:rPr>
        <w:t xml:space="preserve">possess a valid United States passport;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r>
      <w:r w:rsidRPr="0050773C">
        <w:rPr>
          <w:u w:val="single"/>
        </w:rPr>
        <w:t>(e)</w:t>
      </w:r>
      <w:r w:rsidRPr="0050773C">
        <w:tab/>
      </w:r>
      <w:r w:rsidRPr="0050773C">
        <w:rPr>
          <w:u w:val="single"/>
        </w:rPr>
        <w:t>valid United States military identification card;</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(f)</w:t>
      </w:r>
      <w:r>
        <w:rPr>
          <w:rFonts w:eastAsia="Times New Roman"/>
          <w:szCs w:val="20"/>
        </w:rPr>
        <w:tab/>
      </w:r>
      <w:r w:rsidRPr="0050773C">
        <w:rPr>
          <w:rFonts w:eastAsia="Times New Roman"/>
          <w:szCs w:val="20"/>
          <w:u w:val="single"/>
        </w:rPr>
        <w:t>possess ‘Documents evidencing employment authorization and identify’ as described in 8 U.S.C. Section 1324a(b)(1)(B); or</w:t>
      </w:r>
    </w:p>
    <w:p w:rsidR="00F7675F" w:rsidRPr="00A40789"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0773C">
        <w:rPr>
          <w:rFonts w:eastAsia="Times New Roman"/>
          <w:szCs w:val="20"/>
        </w:rPr>
        <w:tab/>
      </w:r>
      <w:r w:rsidRPr="0050773C">
        <w:rPr>
          <w:rFonts w:eastAsia="Times New Roman"/>
          <w:szCs w:val="20"/>
        </w:rPr>
        <w:tab/>
      </w:r>
      <w:r w:rsidRPr="0050773C">
        <w:rPr>
          <w:rFonts w:eastAsia="Times New Roman"/>
          <w:szCs w:val="20"/>
        </w:rPr>
        <w:tab/>
      </w:r>
      <w:r w:rsidRPr="0050773C">
        <w:rPr>
          <w:rFonts w:eastAsia="Times New Roman"/>
          <w:szCs w:val="20"/>
          <w:u w:val="single"/>
        </w:rPr>
        <w:t>(g)</w:t>
      </w:r>
      <w:r w:rsidRPr="0050773C">
        <w:rPr>
          <w:rFonts w:eastAsia="Times New Roman"/>
          <w:szCs w:val="20"/>
        </w:rPr>
        <w:tab/>
      </w:r>
      <w:r w:rsidRPr="0050773C">
        <w:rPr>
          <w:rFonts w:eastAsia="Times New Roman"/>
          <w:szCs w:val="20"/>
          <w:u w:val="single"/>
        </w:rPr>
        <w:t>possess ‘Documents evidencing employment authorization’ as described in 8 U.S.C. Section 1324a(b)(1)(C) and ‘Documents evidencing identity’ as described in 8 U.S.C. Section 1324a(b)(1)(D)</w:t>
      </w:r>
      <w:r w:rsidRPr="0050773C">
        <w:rPr>
          <w:rFonts w:eastAsia="Times New Roman"/>
          <w:szCs w:val="20"/>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If a private employer is a contractor, the private employer shall maintain the contact phone numbers of all subcontractors and sub-subcontractors performing services for the private employer.  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E51754" w:rsidRPr="0050773C" w:rsidRDefault="00F7675F"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0789">
        <w:rPr>
          <w:color w:val="000000" w:themeColor="text1"/>
        </w:rPr>
        <w:tab/>
      </w:r>
      <w:r w:rsidR="00E51754" w:rsidRPr="0050773C">
        <w:t>(D)</w:t>
      </w:r>
      <w:r w:rsidR="00E51754" w:rsidRPr="0050773C">
        <w:tab/>
        <w:t>Upon a finding of an occurrence involving a violation after an investigation pursuant to subsection (A), or after a random audit pursuant to Section 41</w:t>
      </w:r>
      <w:r w:rsidR="00E51754" w:rsidRPr="0050773C">
        <w:noBreakHyphen/>
        <w:t>8</w:t>
      </w:r>
      <w:r w:rsidR="00E51754" w:rsidRPr="0050773C">
        <w:noBreakHyphen/>
        <w:t xml:space="preserve">120(B), where the director considered all information or evidence gathered by the director and any information or evidence submitted by the private employer demonstrating compliance with the provisions of this chapter: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(1)</w:t>
      </w:r>
      <w:r w:rsidRPr="0050773C">
        <w:tab/>
        <w:t>for an occurrence involving a violation of Section 41</w:t>
      </w:r>
      <w:r w:rsidRPr="0050773C">
        <w:noBreakHyphen/>
        <w:t>8</w:t>
      </w:r>
      <w:r w:rsidRPr="0050773C">
        <w:noBreakHyphen/>
        <w:t xml:space="preserve">20, the private employer must be assessed a </w:t>
      </w:r>
      <w:r w:rsidRPr="0050773C">
        <w:rPr>
          <w:u w:val="single"/>
        </w:rPr>
        <w:t>reasonable</w:t>
      </w:r>
      <w:r w:rsidRPr="0050773C">
        <w:t xml:space="preserve"> civil penalty of </w:t>
      </w:r>
      <w:r w:rsidRPr="0050773C">
        <w:rPr>
          <w:strike/>
        </w:rPr>
        <w:t>not less than one hundred dollars and</w:t>
      </w:r>
      <w:r w:rsidRPr="0050773C">
        <w:t xml:space="preserve"> not more than one thousand dollars for each violation.  </w:t>
      </w:r>
      <w:r w:rsidRPr="0050773C">
        <w:rPr>
          <w:strike/>
        </w:rPr>
        <w:t>However, for a first occurrence involving a violation of Section 41</w:t>
      </w:r>
      <w:r w:rsidRPr="0050773C">
        <w:rPr>
          <w:strike/>
        </w:rPr>
        <w:noBreakHyphen/>
        <w:t>8</w:t>
      </w:r>
      <w:r w:rsidRPr="0050773C">
        <w:rPr>
          <w:strike/>
        </w:rPr>
        <w:noBreakHyphen/>
        <w:t>20, if, upon notification by the director of a violation of Section 41</w:t>
      </w:r>
      <w:r w:rsidRPr="0050773C">
        <w:rPr>
          <w:strike/>
        </w:rPr>
        <w:noBreakHyphen/>
        <w:t>8</w:t>
      </w:r>
      <w:r w:rsidRPr="0050773C">
        <w:rPr>
          <w:strike/>
        </w:rPr>
        <w:noBreakHyphen/>
        <w:t>20, the private employer complies with the provisions of Section 41</w:t>
      </w:r>
      <w:r w:rsidRPr="0050773C">
        <w:rPr>
          <w:strike/>
        </w:rPr>
        <w:noBreakHyphen/>
        <w:t>8</w:t>
      </w:r>
      <w:r w:rsidRPr="0050773C">
        <w:rPr>
          <w:strike/>
        </w:rPr>
        <w:noBreakHyphen/>
        <w:t>20(B) within seventy</w:t>
      </w:r>
      <w:r w:rsidRPr="0050773C">
        <w:rPr>
          <w:strike/>
        </w:rPr>
        <w:noBreakHyphen/>
        <w:t>two hours, he must not be assessed a penalty.</w:t>
      </w:r>
      <w:r w:rsidRPr="0050773C">
        <w:t xml:space="preserve">  </w:t>
      </w:r>
      <w:r w:rsidRPr="0050773C">
        <w:rPr>
          <w:strike/>
        </w:rPr>
        <w:t>Any subsequent occurrence involving a violation of Section 41</w:t>
      </w:r>
      <w:r w:rsidRPr="0050773C">
        <w:rPr>
          <w:strike/>
        </w:rPr>
        <w:noBreakHyphen/>
        <w:t>8</w:t>
      </w:r>
      <w:r w:rsidRPr="0050773C">
        <w:rPr>
          <w:strike/>
        </w:rPr>
        <w:noBreakHyphen/>
        <w:t>20 by the private employer shall result in the assessment of a civil penalty by the director, except, if a private employer has not committed a violation of Section 41</w:t>
      </w:r>
      <w:r w:rsidRPr="0050773C">
        <w:rPr>
          <w:strike/>
        </w:rPr>
        <w:noBreakHyphen/>
        <w:t>8</w:t>
      </w:r>
      <w:r w:rsidRPr="0050773C">
        <w:rPr>
          <w:strike/>
        </w:rPr>
        <w:noBreakHyphen/>
        <w:t>20 within the previous five years, a subsequent occurrence must be treated as a first occurrence.  If a private employer has ever committed a violation of Section 41</w:t>
      </w:r>
      <w:r w:rsidRPr="0050773C">
        <w:rPr>
          <w:strike/>
        </w:rPr>
        <w:noBreakHyphen/>
        <w:t>8</w:t>
      </w:r>
      <w:r w:rsidRPr="0050773C">
        <w:rPr>
          <w:strike/>
        </w:rPr>
        <w:noBreakHyphen/>
        <w:t>30, he must be assessed a civil penalty for any violation or subsequent occurrence involving a violation of Section 41</w:t>
      </w:r>
      <w:r w:rsidRPr="0050773C">
        <w:rPr>
          <w:strike/>
        </w:rPr>
        <w:noBreakHyphen/>
        <w:t>8</w:t>
      </w:r>
      <w:r w:rsidRPr="0050773C">
        <w:rPr>
          <w:strike/>
        </w:rPr>
        <w:noBreakHyphen/>
        <w:t>20.</w:t>
      </w:r>
      <w:r w:rsidRPr="0050773C">
        <w:t xml:space="preserve">  The director must verify the work authorization status of the employees with the federal government pursuant to 8 U</w:t>
      </w:r>
      <w:r w:rsidRPr="0050773C">
        <w:rPr>
          <w:u w:val="single"/>
        </w:rPr>
        <w:t>.</w:t>
      </w:r>
      <w:r w:rsidRPr="0050773C">
        <w:t>S</w:t>
      </w:r>
      <w:r w:rsidRPr="0050773C">
        <w:rPr>
          <w:u w:val="single"/>
        </w:rPr>
        <w:t>.</w:t>
      </w:r>
      <w:r w:rsidRPr="0050773C">
        <w:t>C</w:t>
      </w:r>
      <w:r w:rsidRPr="0050773C">
        <w:rPr>
          <w:u w:val="single"/>
        </w:rPr>
        <w:t>.</w:t>
      </w:r>
      <w:r w:rsidRPr="0050773C">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(2)</w:t>
      </w:r>
      <w:r w:rsidRPr="0050773C">
        <w:tab/>
        <w:t>for a first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fifteen thousand dollars for each violation.  If a private employer fails to pay the penalty within ten days,</w:t>
      </w:r>
      <w:r w:rsidRPr="0050773C">
        <w:t xml:space="preserve"> a private employer’s license is suspended, and must remain suspended for at least ten days but not more than thirty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w:t>
      </w:r>
      <w:r w:rsidRPr="0050773C">
        <w:rPr>
          <w:u w:val="single"/>
        </w:rPr>
        <w:t>or revocation</w:t>
      </w:r>
      <w:r w:rsidRPr="0050773C">
        <w:t xml:space="preserve">, a private employer’s license must be reinstated, permitting the private employer to engage in business and to employ an employee,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(3)</w:t>
      </w:r>
      <w:r w:rsidRPr="0050773C">
        <w:tab/>
        <w:t>for a second occurrence involving a violation of Section 41</w:t>
      </w:r>
      <w:r w:rsidRPr="0050773C">
        <w:noBreakHyphen/>
        <w:t>8</w:t>
      </w:r>
      <w:r w:rsidRPr="0050773C">
        <w:noBreakHyphen/>
        <w:t xml:space="preserve">30, </w:t>
      </w:r>
      <w:r w:rsidRPr="0050773C">
        <w:rPr>
          <w:u w:val="single"/>
        </w:rPr>
        <w:t>the private employer must be assessed a reasonable civil penalty of not more than thirty thousand dollars for each violation.  If a private employer fails to pay the penalty within ten days,</w:t>
      </w:r>
      <w:r w:rsidRPr="0050773C">
        <w:t xml:space="preserve"> a private employer’s license is suspended, and must remain suspended for at least thirty days but not more than sixty days.  During the period of suspension, a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After the period of suspension, a private employer’s license must be reinstated, permitting the private employer to engage in business </w:t>
      </w:r>
      <w:r w:rsidRPr="0050773C">
        <w:rPr>
          <w:strike/>
        </w:rPr>
        <w:t>and to</w:t>
      </w:r>
      <w:r w:rsidRPr="0050773C">
        <w:rPr>
          <w:u w:val="single"/>
        </w:rPr>
        <w:t>, open to the public,</w:t>
      </w:r>
      <w:r w:rsidRPr="0050773C">
        <w:t xml:space="preserve"> employ an employee, </w:t>
      </w:r>
      <w:r w:rsidRPr="0050773C">
        <w:rPr>
          <w:u w:val="single"/>
        </w:rPr>
        <w:t>and otherwise operate,</w:t>
      </w:r>
      <w:r w:rsidRPr="0050773C">
        <w:t xml:space="preserv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t>(4)</w:t>
      </w:r>
      <w:r w:rsidRPr="0050773C">
        <w:tab/>
        <w:t>for a third and subsequent occurrences involving a violation of Section 41</w:t>
      </w:r>
      <w:r w:rsidRPr="0050773C">
        <w:noBreakHyphen/>
        <w:t>8</w:t>
      </w:r>
      <w:r w:rsidRPr="0050773C">
        <w:noBreakHyphen/>
        <w:t xml:space="preserve">30, </w:t>
      </w:r>
      <w:r w:rsidRPr="0050773C">
        <w:rPr>
          <w:u w:val="single"/>
        </w:rPr>
        <w:t>the private employer must be assessed a reasonable civil penalty of not more than fifty thousand dollars for each violation.  If a private employer fails to pay the penalty within ten days,</w:t>
      </w:r>
      <w:r w:rsidRPr="0050773C">
        <w:t xml:space="preserve"> a private employer’s license is revoked, and the private employer may not </w:t>
      </w:r>
      <w:r w:rsidRPr="0050773C">
        <w:rPr>
          <w:u w:val="single"/>
        </w:rPr>
        <w:t>engage in business, open to the public,</w:t>
      </w:r>
      <w:r w:rsidRPr="0050773C">
        <w:t xml:space="preserve"> employ an employee</w:t>
      </w:r>
      <w:r w:rsidRPr="0050773C">
        <w:rPr>
          <w:u w:val="single"/>
        </w:rPr>
        <w:t>, or otherwise operate</w:t>
      </w:r>
      <w:r w:rsidRPr="0050773C">
        <w:t xml:space="preserve">.  For a third occurrence only, after ninety days, a private employer may petition the director for a provisional license.  </w:t>
      </w:r>
      <w:r w:rsidRPr="0050773C">
        <w:rPr>
          <w:u w:val="single"/>
        </w:rPr>
        <w:t>A provisional license permits a private employer to engage in business, open to the public, employ an employee, and otherwise operate.</w:t>
      </w:r>
      <w:r w:rsidRPr="0050773C">
        <w:t xml:space="preserve">  The director may grant the private employer a provisional license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tab/>
      </w:r>
      <w:r w:rsidRPr="0050773C">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enforcing the matter, provided that the reinstatement fee must not exceed one thousand dollars.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0773C">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w:t>
      </w:r>
      <w:r w:rsidRPr="0050773C">
        <w:tab/>
      </w:r>
      <w:r w:rsidRPr="0050773C">
        <w:tab/>
        <w:t>agrees to be on probation for a period of three years, during which time the private employer must submit quarterly reports to the director demonstrating compliance with the provisions of Sections 41</w:t>
      </w:r>
      <w:r w:rsidRPr="0050773C">
        <w:noBreakHyphen/>
        <w:t>8</w:t>
      </w:r>
      <w:r w:rsidRPr="0050773C">
        <w:noBreakHyphen/>
        <w:t>20 and 41</w:t>
      </w:r>
      <w:r w:rsidRPr="0050773C">
        <w:noBreakHyphen/>
        <w:t>8</w:t>
      </w:r>
      <w:r w:rsidRPr="0050773C">
        <w:noBreakHyphen/>
        <w:t xml:space="preserve">30;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w:t>
      </w:r>
      <w:r w:rsidRPr="0050773C">
        <w:tab/>
        <w:t xml:space="preserve">demonstrates that he has terminated the unauthorized alien;  and </w:t>
      </w:r>
    </w:p>
    <w:p w:rsidR="00E51754" w:rsidRPr="0050773C"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773C">
        <w:tab/>
      </w:r>
      <w:r w:rsidRPr="0050773C">
        <w:tab/>
      </w:r>
      <w:r w:rsidRPr="0050773C">
        <w:tab/>
        <w:t>(iii)</w:t>
      </w:r>
      <w:r w:rsidRPr="0050773C">
        <w:tab/>
        <w:t xml:space="preserve">pays a reinstatement fee equal to the cost of investigating and adjudicating the matter, provided that the reinstatement fee must not exceed one thousand dollars. </w:t>
      </w:r>
    </w:p>
    <w:p w:rsidR="00F7675F" w:rsidRPr="00A40789" w:rsidRDefault="00E51754" w:rsidP="00E51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50773C">
        <w:tab/>
      </w:r>
      <w:r w:rsidRPr="0050773C">
        <w:tab/>
        <w:t>(5)</w:t>
      </w:r>
      <w:r w:rsidRPr="0050773C">
        <w:tab/>
        <w:t>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The director shall remove a private employer from the list who has been assessed only a civil penalty pursuant to this chapter one year after the private employer’s name has been published, if the private employer has not been assessed a subsequent civil penalty, or had their license disciplined, or revoked, within the one year period.</w:t>
      </w:r>
    </w:p>
    <w:p w:rsidR="00F7675F" w:rsidRDefault="00E51754"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zCs w:val="20"/>
        </w:rPr>
        <w:tab/>
      </w:r>
      <w:r w:rsidRPr="0050773C">
        <w:rPr>
          <w:rFonts w:eastAsia="Times New Roman"/>
          <w:szCs w:val="20"/>
        </w:rPr>
        <w:t>(I)</w:t>
      </w:r>
      <w:r w:rsidRPr="0050773C">
        <w:rPr>
          <w:rFonts w:eastAsia="Times New Roman"/>
          <w:szCs w:val="20"/>
        </w:rPr>
        <w:tab/>
        <w:t xml:space="preserve">If a private employer continues to engage in business after his license has been revoked pursuant to this chapter, the director must seek an injunction from the </w:t>
      </w:r>
      <w:r w:rsidRPr="0050773C">
        <w:rPr>
          <w:rFonts w:eastAsia="Times New Roman"/>
          <w:szCs w:val="20"/>
          <w:u w:val="single"/>
        </w:rPr>
        <w:t>Administrative Law</w:t>
      </w:r>
      <w:r w:rsidRPr="0050773C">
        <w:rPr>
          <w:rFonts w:eastAsia="Times New Roman"/>
          <w:szCs w:val="20"/>
        </w:rPr>
        <w:t xml:space="preserve"> Court to enjoin the private employer from continuing to operate his business for which his license was revoked or from employing new employees.”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w:t>
      </w:r>
      <w:r w:rsidR="000249DF">
        <w:rPr>
          <w:rFonts w:eastAsia="Times New Roman"/>
          <w:snapToGrid w:val="0"/>
          <w:color w:val="000000" w:themeColor="text1"/>
          <w:szCs w:val="20"/>
        </w:rPr>
        <w:tab/>
      </w:r>
      <w:r w:rsidR="00CD4BC1">
        <w:rPr>
          <w:rFonts w:eastAsia="Times New Roman"/>
          <w:snapToGrid w:val="0"/>
          <w:color w:val="000000" w:themeColor="text1"/>
          <w:szCs w:val="20"/>
        </w:rPr>
        <w:t>9</w:t>
      </w:r>
      <w:r w:rsidRPr="00A40789">
        <w:rPr>
          <w:rFonts w:eastAsia="Times New Roman"/>
          <w:snapToGrid w:val="0"/>
          <w:color w:val="000000" w:themeColor="text1"/>
          <w:szCs w:val="20"/>
        </w:rPr>
        <w:t>.</w:t>
      </w:r>
      <w:r w:rsidR="000249DF">
        <w:rPr>
          <w:rFonts w:eastAsia="Times New Roman"/>
          <w:snapToGrid w:val="0"/>
          <w:color w:val="000000" w:themeColor="text1"/>
          <w:szCs w:val="20"/>
        </w:rPr>
        <w:tab/>
      </w:r>
      <w:r w:rsidRPr="00A40789">
        <w:rPr>
          <w:rFonts w:eastAsia="Times New Roman"/>
          <w:snapToGrid w:val="0"/>
          <w:color w:val="000000" w:themeColor="text1"/>
          <w:szCs w:val="20"/>
        </w:rPr>
        <w:t>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twenty-five thousand dollars or imprisoned for not more than five years, or both.”</w:t>
      </w:r>
      <w:r w:rsidRPr="00A40789">
        <w:rPr>
          <w:color w:val="000000" w:themeColor="text1"/>
          <w:u w:color="000000" w:themeColor="text1"/>
        </w:rPr>
        <w:tab/>
      </w:r>
    </w:p>
    <w:p w:rsidR="005966DB" w:rsidRDefault="005966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0</w:t>
      </w:r>
      <w:r w:rsidRPr="00A40789">
        <w:rPr>
          <w:color w:val="000000" w:themeColor="text1"/>
          <w:u w:color="000000" w:themeColor="text1"/>
        </w:rPr>
        <w:t>.</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1</w:t>
      </w:r>
      <w:r w:rsidRPr="00A40789">
        <w:rPr>
          <w:color w:val="000000" w:themeColor="text1"/>
          <w:u w:color="000000" w:themeColor="text1"/>
        </w:rPr>
        <w:t>.</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r>
      <w:r w:rsidR="001C7C00" w:rsidRPr="0050773C">
        <w:rPr>
          <w:rFonts w:eastAsia="Times New Roman"/>
          <w:szCs w:val="20"/>
        </w:rPr>
        <w:t>(B)</w:t>
      </w:r>
      <w:r w:rsidR="001C7C00" w:rsidRPr="0050773C">
        <w:rPr>
          <w:rFonts w:eastAsia="Times New Roman"/>
          <w:szCs w:val="20"/>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appropriate personnel within the department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sidR="005966DB">
        <w:rPr>
          <w:color w:val="000000" w:themeColor="text1"/>
        </w:rPr>
        <w:t>s</w:t>
      </w:r>
      <w:r w:rsidRPr="00A40789">
        <w:rPr>
          <w:color w:val="000000" w:themeColor="text1"/>
        </w:rPr>
        <w:t xml:space="preserve">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r>
      <w:r w:rsidR="001C7C00" w:rsidRPr="0050773C">
        <w:rPr>
          <w:rFonts w:eastAsia="Times New Roman"/>
          <w:szCs w:val="20"/>
        </w:rPr>
        <w:t>(E)</w:t>
      </w:r>
      <w:r w:rsidR="001C7C00" w:rsidRPr="0050773C">
        <w:rPr>
          <w:rFonts w:eastAsia="Times New Roman"/>
          <w:szCs w:val="20"/>
        </w:rPr>
        <w:tab/>
        <w:t xml:space="preserve">The department’s director shall negotiate the terms of a memorandum of agreement with the United States Immigration and Customs Enforcement pursuant to Section 287(g) of the federal Immigration and Nationality Act as soon as possible after the effective date of this act.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2</w:t>
      </w:r>
      <w:r w:rsidR="00F7675F" w:rsidRPr="00A40789">
        <w:rPr>
          <w:color w:val="000000" w:themeColor="text1"/>
          <w:u w:color="000000" w:themeColor="text1"/>
        </w:rPr>
        <w:t>.</w:t>
      </w:r>
      <w:r w:rsidR="00F7675F" w:rsidRPr="00A407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CD4BC1">
        <w:rPr>
          <w:color w:val="000000" w:themeColor="text1"/>
          <w:u w:color="000000" w:themeColor="text1"/>
        </w:rPr>
        <w:t>3</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1C7C00"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773C">
        <w:rPr>
          <w:rFonts w:eastAsia="Times New Roman"/>
          <w:szCs w:val="20"/>
        </w:rPr>
        <w:t>SECTION</w:t>
      </w:r>
      <w:r>
        <w:rPr>
          <w:rFonts w:eastAsia="Times New Roman"/>
          <w:szCs w:val="20"/>
        </w:rPr>
        <w:tab/>
      </w:r>
      <w:r w:rsidRPr="0050773C">
        <w:rPr>
          <w:rFonts w:eastAsia="Times New Roman"/>
          <w:szCs w:val="20"/>
        </w:rPr>
        <w:t>1</w:t>
      </w:r>
      <w:r w:rsidR="00CD4BC1">
        <w:rPr>
          <w:rFonts w:eastAsia="Times New Roman"/>
          <w:szCs w:val="20"/>
        </w:rPr>
        <w:t>4</w:t>
      </w:r>
      <w:r w:rsidRPr="0050773C">
        <w:rPr>
          <w:rFonts w:eastAsia="Times New Roman"/>
          <w:szCs w:val="20"/>
        </w:rPr>
        <w:t>.</w:t>
      </w:r>
      <w:r w:rsidRPr="0050773C">
        <w:rPr>
          <w:rFonts w:eastAsia="Times New Roman"/>
          <w:szCs w:val="20"/>
        </w:rPr>
        <w:tab/>
        <w:t>SECTION 12 of this act takes effect upon funding by the General Assembly and upon the grant of Section 287(g) of the Federal Immigration and Nationality Act authority to the Department of Public Safety.  The remaining provisions of this act take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17391C">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C00" w:rsidRDefault="001C7C00" w:rsidP="00522CE0">
      <w:r>
        <w:separator/>
      </w:r>
    </w:p>
  </w:endnote>
  <w:endnote w:type="continuationSeparator" w:id="0">
    <w:p w:rsidR="001C7C00" w:rsidRDefault="001C7C0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7D153D-F274-46D1-B95A-22AD68913F86}"/>
    <w:embedBold r:id="rId2" w:fontKey="{786E8B45-3BA9-4741-B721-C53A236E531C}"/>
  </w:font>
  <w:font w:name="Calibri">
    <w:panose1 w:val="020F0502020204030204"/>
    <w:charset w:val="00"/>
    <w:family w:val="swiss"/>
    <w:pitch w:val="variable"/>
    <w:sig w:usb0="A00002EF" w:usb1="4000207B" w:usb2="00000000" w:usb3="00000000" w:csb0="0000009F" w:csb1="00000000"/>
    <w:embedRegular r:id="rId3" w:fontKey="{23DA3114-1DFF-4554-931C-E4355A031300}"/>
  </w:font>
  <w:font w:name="Cambria">
    <w:panose1 w:val="02040503050406030204"/>
    <w:charset w:val="00"/>
    <w:family w:val="roman"/>
    <w:pitch w:val="variable"/>
    <w:sig w:usb0="A00002EF" w:usb1="4000004B" w:usb2="00000000" w:usb3="00000000" w:csb0="0000009F" w:csb1="00000000"/>
    <w:embedRegular r:id="rId4" w:fontKey="{9971D56D-29FD-43E1-B02B-F58516E125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fldSimple w:instr=" PAGE  \* MERGEFORMAT ">
      <w:r w:rsidR="001739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00" w:rsidRPr="0031223B" w:rsidRDefault="001C7C00" w:rsidP="0031223B">
    <w:pPr>
      <w:pStyle w:val="Footer"/>
      <w:tabs>
        <w:tab w:val="clear" w:pos="4680"/>
        <w:tab w:val="clear" w:pos="9360"/>
        <w:tab w:val="center" w:pos="2995"/>
      </w:tabs>
      <w:spacing w:before="120"/>
    </w:pPr>
    <w:r>
      <w:t>[20]</w:t>
    </w:r>
    <w:r>
      <w:tab/>
    </w:r>
    <w:fldSimple w:instr=" PAGE  \* MERGEFORMAT ">
      <w:r w:rsidR="001739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C00" w:rsidRDefault="001C7C00" w:rsidP="00522CE0">
      <w:r>
        <w:separator/>
      </w:r>
    </w:p>
  </w:footnote>
  <w:footnote w:type="continuationSeparator" w:id="0">
    <w:p w:rsidR="001C7C00" w:rsidRDefault="001C7C0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249DF"/>
    <w:rsid w:val="00042AC1"/>
    <w:rsid w:val="00046516"/>
    <w:rsid w:val="00051CB0"/>
    <w:rsid w:val="0007601D"/>
    <w:rsid w:val="000839CB"/>
    <w:rsid w:val="000B0720"/>
    <w:rsid w:val="000B5EAF"/>
    <w:rsid w:val="00170561"/>
    <w:rsid w:val="001732BB"/>
    <w:rsid w:val="0017391C"/>
    <w:rsid w:val="00186AC9"/>
    <w:rsid w:val="00197DF1"/>
    <w:rsid w:val="001A03E6"/>
    <w:rsid w:val="001B3DD9"/>
    <w:rsid w:val="001B7E5D"/>
    <w:rsid w:val="001C7C00"/>
    <w:rsid w:val="001D3BAC"/>
    <w:rsid w:val="002257A2"/>
    <w:rsid w:val="00245C4E"/>
    <w:rsid w:val="00275CDB"/>
    <w:rsid w:val="002C1321"/>
    <w:rsid w:val="002C5896"/>
    <w:rsid w:val="002D3BED"/>
    <w:rsid w:val="00307C2B"/>
    <w:rsid w:val="0031223B"/>
    <w:rsid w:val="00383247"/>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5575"/>
    <w:rsid w:val="005F1745"/>
    <w:rsid w:val="00605350"/>
    <w:rsid w:val="006C0B48"/>
    <w:rsid w:val="006C74EA"/>
    <w:rsid w:val="00720D40"/>
    <w:rsid w:val="007318D4"/>
    <w:rsid w:val="00765784"/>
    <w:rsid w:val="00786A09"/>
    <w:rsid w:val="00791FDA"/>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85E7A"/>
    <w:rsid w:val="00A86015"/>
    <w:rsid w:val="00A9594E"/>
    <w:rsid w:val="00AA5323"/>
    <w:rsid w:val="00AC0172"/>
    <w:rsid w:val="00AC21C6"/>
    <w:rsid w:val="00AE59C8"/>
    <w:rsid w:val="00B10098"/>
    <w:rsid w:val="00B45103"/>
    <w:rsid w:val="00B5790D"/>
    <w:rsid w:val="00B945C5"/>
    <w:rsid w:val="00BA1622"/>
    <w:rsid w:val="00BA20EA"/>
    <w:rsid w:val="00BB4ACA"/>
    <w:rsid w:val="00BB5AFC"/>
    <w:rsid w:val="00BC0A56"/>
    <w:rsid w:val="00C257ED"/>
    <w:rsid w:val="00C45366"/>
    <w:rsid w:val="00C57023"/>
    <w:rsid w:val="00C5766C"/>
    <w:rsid w:val="00C74052"/>
    <w:rsid w:val="00CA042E"/>
    <w:rsid w:val="00CB187A"/>
    <w:rsid w:val="00CC0EC7"/>
    <w:rsid w:val="00CD4BC1"/>
    <w:rsid w:val="00CF0B94"/>
    <w:rsid w:val="00D1088B"/>
    <w:rsid w:val="00D156D2"/>
    <w:rsid w:val="00D84136"/>
    <w:rsid w:val="00D86943"/>
    <w:rsid w:val="00DA47B9"/>
    <w:rsid w:val="00E058D3"/>
    <w:rsid w:val="00E51754"/>
    <w:rsid w:val="00E53D27"/>
    <w:rsid w:val="00E76AD9"/>
    <w:rsid w:val="00E91E2F"/>
    <w:rsid w:val="00EA3546"/>
    <w:rsid w:val="00EB47AE"/>
    <w:rsid w:val="00EC34E1"/>
    <w:rsid w:val="00F0234A"/>
    <w:rsid w:val="00F52959"/>
    <w:rsid w:val="00F55884"/>
    <w:rsid w:val="00F730E9"/>
    <w:rsid w:val="00F7675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7012</Words>
  <Characters>37098</Characters>
  <Application>Microsoft Office Word</Application>
  <DocSecurity>0</DocSecurity>
  <Lines>824</Lines>
  <Paragraphs>186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2011-05-25T00:50:00Z</dcterms:created>
  <dcterms:modified xsi:type="dcterms:W3CDTF">2011-05-25T00:50:00Z</dcterms:modified>
</cp:coreProperties>
</file>