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413" w:rsidRDefault="00F70413" w:rsidP="0015573C">
      <w:pPr>
        <w:pStyle w:val="BillDots"/>
        <w:tabs>
          <w:tab w:val="clear" w:pos="216"/>
          <w:tab w:val="clear" w:pos="432"/>
          <w:tab w:val="clear" w:pos="648"/>
          <w:tab w:val="clear" w:pos="864"/>
          <w:tab w:val="clear" w:pos="1080"/>
          <w:tab w:val="clear" w:pos="1296"/>
          <w:tab w:val="clear" w:pos="5904"/>
          <w:tab w:val="right" w:pos="5933"/>
        </w:tabs>
      </w:pPr>
      <w:r>
        <w:t>PLEASE DO NOT REMOVE THIS COPY FROM JACKET</w:t>
      </w:r>
    </w:p>
    <w:p w:rsidR="00F70413" w:rsidRDefault="00F70413" w:rsidP="0015573C">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70413" w:rsidRDefault="00F70413" w:rsidP="0015573C">
      <w:pPr>
        <w:pStyle w:val="BillDots"/>
        <w:tabs>
          <w:tab w:val="clear" w:pos="216"/>
          <w:tab w:val="clear" w:pos="432"/>
          <w:tab w:val="clear" w:pos="648"/>
          <w:tab w:val="clear" w:pos="864"/>
          <w:tab w:val="clear" w:pos="1080"/>
          <w:tab w:val="clear" w:pos="1296"/>
          <w:tab w:val="clear" w:pos="5904"/>
          <w:tab w:val="right" w:pos="5933"/>
        </w:tabs>
      </w:pPr>
      <w:r>
        <w:t>Amt. No. 1A (Doc. Path council\bbm\10723htc12)</w:t>
      </w:r>
    </w:p>
    <w:p w:rsidR="00F70413" w:rsidRDefault="00F70413" w:rsidP="0015573C">
      <w:pPr>
        <w:pStyle w:val="BillDots"/>
        <w:tabs>
          <w:tab w:val="clear" w:pos="216"/>
          <w:tab w:val="clear" w:pos="432"/>
          <w:tab w:val="clear" w:pos="648"/>
          <w:tab w:val="clear" w:pos="864"/>
          <w:tab w:val="clear" w:pos="1080"/>
          <w:tab w:val="clear" w:pos="1296"/>
          <w:tab w:val="clear" w:pos="5904"/>
          <w:tab w:val="right" w:pos="5933"/>
        </w:tabs>
      </w:pPr>
      <w:r>
        <w:t>Amt. No. 7A (Doc. Path h-wm\001\crftrident75k)</w:t>
      </w:r>
    </w:p>
    <w:p w:rsidR="00F70413" w:rsidRDefault="00F70413" w:rsidP="0015573C">
      <w:pPr>
        <w:pStyle w:val="BillDots"/>
        <w:tabs>
          <w:tab w:val="clear" w:pos="216"/>
          <w:tab w:val="clear" w:pos="432"/>
          <w:tab w:val="clear" w:pos="648"/>
          <w:tab w:val="clear" w:pos="864"/>
          <w:tab w:val="clear" w:pos="1080"/>
          <w:tab w:val="clear" w:pos="1296"/>
          <w:tab w:val="clear" w:pos="5904"/>
          <w:tab w:val="right" w:pos="5933"/>
        </w:tabs>
      </w:pPr>
      <w:r>
        <w:t>Amt. No. 8A (Doc. Path h-wm\001\crffarmmkt$1)</w:t>
      </w:r>
    </w:p>
    <w:p w:rsidR="00F70413" w:rsidRDefault="00F70413" w:rsidP="0015573C">
      <w:pPr>
        <w:pStyle w:val="BillDots"/>
        <w:tabs>
          <w:tab w:val="clear" w:pos="216"/>
          <w:tab w:val="clear" w:pos="432"/>
          <w:tab w:val="clear" w:pos="648"/>
          <w:tab w:val="clear" w:pos="864"/>
          <w:tab w:val="clear" w:pos="1080"/>
          <w:tab w:val="clear" w:pos="1296"/>
          <w:tab w:val="clear" w:pos="5904"/>
          <w:tab w:val="right" w:pos="5933"/>
        </w:tabs>
      </w:pPr>
      <w:r>
        <w:t>June 6, 2012</w:t>
      </w:r>
    </w:p>
    <w:p w:rsidR="00F70413" w:rsidRDefault="00F70413" w:rsidP="0015573C">
      <w:pPr>
        <w:pStyle w:val="BillDots"/>
        <w:tabs>
          <w:tab w:val="clear" w:pos="216"/>
          <w:tab w:val="clear" w:pos="432"/>
          <w:tab w:val="clear" w:pos="648"/>
          <w:tab w:val="clear" w:pos="864"/>
          <w:tab w:val="clear" w:pos="1080"/>
          <w:tab w:val="clear" w:pos="1296"/>
          <w:tab w:val="clear" w:pos="5904"/>
          <w:tab w:val="right" w:pos="5933"/>
        </w:tabs>
      </w:pPr>
    </w:p>
    <w:p w:rsidR="0015573C" w:rsidRPr="0015573C" w:rsidRDefault="0015573C" w:rsidP="0015573C">
      <w:pPr>
        <w:pStyle w:val="BillDots"/>
        <w:tabs>
          <w:tab w:val="clear" w:pos="216"/>
          <w:tab w:val="clear" w:pos="432"/>
          <w:tab w:val="clear" w:pos="648"/>
          <w:tab w:val="clear" w:pos="864"/>
          <w:tab w:val="clear" w:pos="1080"/>
          <w:tab w:val="clear" w:pos="1296"/>
          <w:tab w:val="clear" w:pos="5904"/>
          <w:tab w:val="right" w:pos="5933"/>
        </w:tabs>
      </w:pPr>
      <w:r>
        <w:tab/>
      </w:r>
      <w:r>
        <w:rPr>
          <w:b/>
          <w:sz w:val="36"/>
        </w:rPr>
        <w:t>H. 4814</w:t>
      </w:r>
    </w:p>
    <w:p w:rsidR="0015573C" w:rsidRDefault="0015573C" w:rsidP="0015573C">
      <w:pPr>
        <w:pStyle w:val="BillDots"/>
      </w:pPr>
    </w:p>
    <w:p w:rsidR="0015573C" w:rsidRDefault="0015573C" w:rsidP="0015573C">
      <w:pPr>
        <w:pStyle w:val="BillDots"/>
        <w:jc w:val="center"/>
      </w:pPr>
      <w:r>
        <w:t xml:space="preserve">Introduced by </w:t>
      </w:r>
      <w:r w:rsidRPr="000468AA">
        <w:t>Ways and Means Committee</w:t>
      </w:r>
    </w:p>
    <w:p w:rsidR="0015573C" w:rsidRDefault="0015573C" w:rsidP="0015573C">
      <w:pPr>
        <w:pStyle w:val="BillDots"/>
      </w:pPr>
    </w:p>
    <w:p w:rsidR="0015573C" w:rsidRDefault="0025626D" w:rsidP="0015573C">
      <w:pPr>
        <w:pStyle w:val="BillDots"/>
      </w:pPr>
      <w:r>
        <w:t>S. Printed 5/24</w:t>
      </w:r>
      <w:r w:rsidR="0015573C">
        <w:t>/12--S.</w:t>
      </w:r>
    </w:p>
    <w:p w:rsidR="0015573C" w:rsidRDefault="0015573C" w:rsidP="0015573C">
      <w:pPr>
        <w:pStyle w:val="BillDots"/>
      </w:pPr>
      <w:r>
        <w:t>Read the first time March 15, 2012.</w:t>
      </w:r>
    </w:p>
    <w:p w:rsidR="001E42B2" w:rsidRDefault="0015573C" w:rsidP="0025626D">
      <w:pPr>
        <w:pStyle w:val="BillDots"/>
        <w:jc w:val="center"/>
      </w:pPr>
      <w:r>
        <w:rPr>
          <w:u w:val="single"/>
        </w:rPr>
        <w:t>            </w:t>
      </w:r>
    </w:p>
    <w:p w:rsidR="001E42B2" w:rsidRDefault="001E42B2" w:rsidP="001D7F4F">
      <w:pPr>
        <w:pStyle w:val="BillDots"/>
        <w:sectPr w:rsidR="001E42B2" w:rsidSect="001E42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25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D098A" w:rsidRDefault="004D0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D098A">
        <w:t>TO APPROPRIATE MONIES FROM THE CAPITAL RESERVE FUND FOR FISCAL YEAR 201</w:t>
      </w:r>
      <w:r>
        <w:t>1</w:t>
      </w:r>
      <w:r w:rsidR="00027B73">
        <w:noBreakHyphen/>
      </w:r>
      <w:r w:rsidRPr="004D098A">
        <w:t>201</w:t>
      </w:r>
      <w:r>
        <w:t>2</w:t>
      </w:r>
      <w:r w:rsidR="004B72FA">
        <w:t>, TO</w:t>
      </w:r>
      <w:r w:rsidR="00B03E26">
        <w:t xml:space="preserve"> PROVIDE REPORTING REQUIREMENTS</w:t>
      </w:r>
      <w:r w:rsidR="004B72FA">
        <w:t xml:space="preserve"> WITH RESPECT TO A SPECIFIC APPROPRIATION, AND TO ALLOW UNEXPENDED FUNDS APPROPRIATED TO BE CARRIED FORWARD TO SUCCEEDING FISCAL YEARS AND EXPENDED FOR THE SAME PURPOSES</w:t>
      </w:r>
      <w:r w:rsidRPr="004D098A">
        <w:t>.</w:t>
      </w:r>
    </w:p>
    <w:p w:rsidR="0025626D" w:rsidRDefault="002562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A7252" w:rsidRDefault="00BA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252" w:rsidRDefault="00BA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252" w:rsidRDefault="00BA72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413" w:rsidRPr="00700F37"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F37">
        <w:t>SECTION</w:t>
      </w:r>
      <w:r w:rsidRPr="00700F37">
        <w:tab/>
        <w:t>1.</w:t>
      </w:r>
      <w:r w:rsidRPr="00700F37">
        <w:tab/>
        <w:t>In accordance with the provisions of Section 36(B)(2) and (3), Article III, Constitution of South Carolina, 1895, and Section 11</w:t>
      </w:r>
      <w:r w:rsidRPr="00700F37">
        <w:noBreakHyphen/>
        <w:t>11</w:t>
      </w:r>
      <w:r w:rsidRPr="00700F37">
        <w:noBreakHyphen/>
        <w:t>320(C) and (D) of the 1976 Code, there is appropriated from the monies available in the Capital Reserve Fund for Fiscal Year 2011</w:t>
      </w:r>
      <w:r w:rsidRPr="00700F37">
        <w:noBreakHyphen/>
        <w:t>2012 the following amounts:</w:t>
      </w:r>
    </w:p>
    <w:p w:rsid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w:t>
      </w:r>
      <w:r w:rsidRPr="00F70413">
        <w:rPr>
          <w:color w:val="000000" w:themeColor="text1"/>
        </w:rPr>
        <w:tab/>
        <w:t>R60</w:t>
      </w:r>
      <w:r w:rsidRPr="00F70413">
        <w:rPr>
          <w:color w:val="000000" w:themeColor="text1"/>
        </w:rPr>
        <w:noBreakHyphen/>
        <w:t xml:space="preserve">Department of Employment </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and Workforce</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SUTA Tax Relief</w:t>
      </w:r>
      <w:r>
        <w:rPr>
          <w:color w:val="000000" w:themeColor="text1"/>
        </w:rPr>
        <w:tab/>
        <w:t>$</w:t>
      </w:r>
      <w:r>
        <w:rPr>
          <w:color w:val="000000" w:themeColor="text1"/>
        </w:rPr>
        <w:tab/>
      </w:r>
      <w:r w:rsidRPr="00F70413">
        <w:rPr>
          <w:color w:val="000000" w:themeColor="text1"/>
        </w:rPr>
        <w:t>47,000,000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w:t>
      </w:r>
      <w:r w:rsidRPr="00F70413">
        <w:rPr>
          <w:color w:val="000000" w:themeColor="text1"/>
        </w:rPr>
        <w:tab/>
        <w:t>H59</w:t>
      </w:r>
      <w:r w:rsidRPr="00F70413">
        <w:rPr>
          <w:color w:val="000000" w:themeColor="text1"/>
        </w:rPr>
        <w:noBreakHyphen/>
        <w:t>State Board for Technical and</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Comprehensive Education</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CATT Program / ready SC</w:t>
      </w:r>
      <w:r>
        <w:rPr>
          <w:color w:val="000000" w:themeColor="text1"/>
        </w:rPr>
        <w:tab/>
        <w:t>$</w:t>
      </w:r>
      <w:r>
        <w:rPr>
          <w:color w:val="000000" w:themeColor="text1"/>
        </w:rPr>
        <w:tab/>
      </w:r>
      <w:r w:rsidRPr="00F70413">
        <w:rPr>
          <w:color w:val="000000" w:themeColor="text1"/>
        </w:rPr>
        <w:t>13,250,000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(3)</w:t>
      </w:r>
      <w:r w:rsidRPr="00F70413">
        <w:rPr>
          <w:color w:val="000000" w:themeColor="text1"/>
        </w:rPr>
        <w:tab/>
        <w:t>H59</w:t>
      </w:r>
      <w:r w:rsidRPr="00F70413">
        <w:rPr>
          <w:color w:val="000000" w:themeColor="text1"/>
        </w:rPr>
        <w:noBreakHyphen/>
        <w:t>State Board for Technical and</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Comprehensive Education</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 xml:space="preserve">Trident Technical College </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 xml:space="preserve">Aeronautical Training </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Equipment</w:t>
      </w:r>
      <w:r w:rsidRPr="00F70413">
        <w:rPr>
          <w:color w:val="000000" w:themeColor="text1"/>
        </w:rPr>
        <w:tab/>
      </w:r>
      <w:r>
        <w:rPr>
          <w:color w:val="000000" w:themeColor="text1"/>
        </w:rPr>
        <w:t>$</w:t>
      </w:r>
      <w:r>
        <w:rPr>
          <w:color w:val="000000" w:themeColor="text1"/>
        </w:rPr>
        <w:tab/>
      </w:r>
      <w:r w:rsidRPr="00F70413">
        <w:rPr>
          <w:color w:val="000000" w:themeColor="text1"/>
        </w:rPr>
        <w:t>5</w:t>
      </w:r>
      <w:r>
        <w:rPr>
          <w:color w:val="000000" w:themeColor="text1"/>
        </w:rPr>
        <w:t>00</w:t>
      </w:r>
      <w:r w:rsidRPr="00F70413">
        <w:rPr>
          <w:color w:val="000000" w:themeColor="text1"/>
        </w:rPr>
        <w:t>,000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(4)</w:t>
      </w:r>
      <w:r w:rsidRPr="00F70413">
        <w:rPr>
          <w:color w:val="000000" w:themeColor="text1"/>
        </w:rPr>
        <w:tab/>
        <w:t>H59</w:t>
      </w:r>
      <w:r w:rsidRPr="00F70413">
        <w:rPr>
          <w:color w:val="000000" w:themeColor="text1"/>
        </w:rPr>
        <w:noBreakHyphen/>
        <w:t>State Board for Technical and</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Comprehensive Education</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Orangeburg</w:t>
      </w:r>
      <w:r w:rsidRPr="00F70413">
        <w:rPr>
          <w:color w:val="000000" w:themeColor="text1"/>
        </w:rPr>
        <w:noBreakHyphen/>
        <w:t>Calhoun</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lastRenderedPageBreak/>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 xml:space="preserve">Technical college </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F70413">
        <w:rPr>
          <w:color w:val="000000" w:themeColor="text1"/>
        </w:rPr>
        <w:t xml:space="preserve">Programmable Logic </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F70413">
        <w:rPr>
          <w:color w:val="000000" w:themeColor="text1"/>
        </w:rPr>
        <w:t>Controller Equipment</w:t>
      </w:r>
      <w:r w:rsidRPr="00F70413">
        <w:rPr>
          <w:color w:val="000000" w:themeColor="text1"/>
        </w:rPr>
        <w:tab/>
        <w:t>$</w:t>
      </w:r>
      <w:r w:rsidRPr="00F70413">
        <w:rPr>
          <w:color w:val="000000" w:themeColor="text1"/>
        </w:rPr>
        <w:tab/>
        <w:t>500,000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(5)</w:t>
      </w:r>
      <w:r w:rsidRPr="00F70413">
        <w:rPr>
          <w:color w:val="000000" w:themeColor="text1"/>
        </w:rPr>
        <w:tab/>
        <w:t>H59</w:t>
      </w:r>
      <w:r w:rsidRPr="00F70413">
        <w:rPr>
          <w:color w:val="000000" w:themeColor="text1"/>
        </w:rPr>
        <w:noBreakHyphen/>
        <w:t>State Board for Technical and</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Comprehensive Education</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Denmark Technical College</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250,000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(6)</w:t>
      </w:r>
      <w:r w:rsidRPr="00F70413">
        <w:rPr>
          <w:color w:val="000000" w:themeColor="text1"/>
        </w:rPr>
        <w:tab/>
        <w:t>J02</w:t>
      </w:r>
      <w:r w:rsidRPr="00F70413">
        <w:rPr>
          <w:color w:val="000000" w:themeColor="text1"/>
        </w:rPr>
        <w:noBreakHyphen/>
        <w:t>Department of Health and</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Human Services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 xml:space="preserve">Medicaid Management </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Information System</w:t>
      </w:r>
      <w:r w:rsidRPr="00F70413">
        <w:rPr>
          <w:color w:val="000000" w:themeColor="text1"/>
        </w:rPr>
        <w:tab/>
        <w:t>$</w:t>
      </w:r>
      <w:r w:rsidRPr="00F70413">
        <w:rPr>
          <w:color w:val="000000" w:themeColor="text1"/>
        </w:rPr>
        <w:tab/>
        <w:t>3,238,588</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(7)</w:t>
      </w:r>
      <w:r w:rsidRPr="00F70413">
        <w:rPr>
          <w:color w:val="000000" w:themeColor="text1"/>
        </w:rPr>
        <w:tab/>
        <w:t>H03</w:t>
      </w:r>
      <w:r w:rsidRPr="00F70413">
        <w:rPr>
          <w:color w:val="000000" w:themeColor="text1"/>
        </w:rPr>
        <w:noBreakHyphen/>
        <w:t>Commission on Higher Education</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t>Deferred Maintenance</w:t>
      </w:r>
      <w:r w:rsidRPr="00F70413">
        <w:rPr>
          <w:color w:val="000000" w:themeColor="text1"/>
        </w:rPr>
        <w:tab/>
        <w:t>$</w:t>
      </w:r>
      <w:r w:rsidRPr="00F70413">
        <w:rPr>
          <w:color w:val="000000" w:themeColor="text1"/>
        </w:rPr>
        <w:tab/>
        <w:t>1</w:t>
      </w:r>
      <w:r w:rsidR="00A14FC2">
        <w:rPr>
          <w:color w:val="000000" w:themeColor="text1"/>
        </w:rPr>
        <w:t>2,999</w:t>
      </w:r>
      <w:r w:rsidRPr="00F70413">
        <w:rPr>
          <w:color w:val="000000" w:themeColor="text1"/>
        </w:rPr>
        <w:t>,</w:t>
      </w:r>
      <w:r w:rsidR="00A14FC2">
        <w:rPr>
          <w:color w:val="000000" w:themeColor="text1"/>
        </w:rPr>
        <w:t>999</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(8)</w:t>
      </w:r>
      <w:r w:rsidRPr="00F70413">
        <w:rPr>
          <w:color w:val="000000" w:themeColor="text1"/>
        </w:rPr>
        <w:tab/>
        <w:t>H09</w:t>
      </w:r>
      <w:r w:rsidRPr="00F70413">
        <w:rPr>
          <w:color w:val="000000" w:themeColor="text1"/>
        </w:rPr>
        <w:noBreakHyphen/>
        <w:t>The Citadel</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Jenkins Hall Arms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Room Upgrade</w:t>
      </w:r>
      <w:r w:rsidRPr="00F70413">
        <w:rPr>
          <w:color w:val="000000" w:themeColor="text1"/>
        </w:rPr>
        <w:tab/>
        <w:t>$</w:t>
      </w:r>
      <w:r w:rsidRPr="00F70413">
        <w:rPr>
          <w:color w:val="000000" w:themeColor="text1"/>
        </w:rPr>
        <w:tab/>
        <w:t>200,000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(9)</w:t>
      </w:r>
      <w:r w:rsidRPr="00F70413">
        <w:rPr>
          <w:color w:val="000000" w:themeColor="text1"/>
        </w:rPr>
        <w:tab/>
        <w:t>H09</w:t>
      </w:r>
      <w:r w:rsidRPr="00F70413">
        <w:rPr>
          <w:color w:val="000000" w:themeColor="text1"/>
        </w:rPr>
        <w:noBreakHyphen/>
        <w:t>The Citadel</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737,691</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(10)</w:t>
      </w:r>
      <w:r w:rsidRPr="00F70413">
        <w:rPr>
          <w:color w:val="000000" w:themeColor="text1"/>
        </w:rPr>
        <w:tab/>
        <w:t>H12</w:t>
      </w:r>
      <w:r w:rsidRPr="00F70413">
        <w:rPr>
          <w:color w:val="000000" w:themeColor="text1"/>
        </w:rPr>
        <w:noBreakHyphen/>
        <w:t>Clemson University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1,595,044</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(11)</w:t>
      </w:r>
      <w:r w:rsidRPr="00F70413">
        <w:rPr>
          <w:color w:val="000000" w:themeColor="text1"/>
        </w:rPr>
        <w:tab/>
        <w:t>H15</w:t>
      </w:r>
      <w:r w:rsidRPr="00F70413">
        <w:rPr>
          <w:color w:val="000000" w:themeColor="text1"/>
        </w:rPr>
        <w:noBreakHyphen/>
        <w:t>University of Charleston</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Science Center Construction</w:t>
      </w:r>
      <w:r w:rsidRPr="00F70413">
        <w:rPr>
          <w:color w:val="000000" w:themeColor="text1"/>
        </w:rPr>
        <w:tab/>
        <w:t>$</w:t>
      </w:r>
      <w:r w:rsidRPr="00F70413">
        <w:rPr>
          <w:color w:val="000000" w:themeColor="text1"/>
        </w:rPr>
        <w:tab/>
        <w:t>1,924,246</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(12)</w:t>
      </w:r>
      <w:r w:rsidRPr="00F70413">
        <w:rPr>
          <w:color w:val="000000" w:themeColor="text1"/>
        </w:rPr>
        <w:tab/>
        <w:t>H17</w:t>
      </w:r>
      <w:r w:rsidRPr="00F70413">
        <w:rPr>
          <w:color w:val="000000" w:themeColor="text1"/>
        </w:rPr>
        <w:noBreakHyphen/>
        <w:t>Coastal Carolina University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Research Vessel</w:t>
      </w:r>
      <w:r w:rsidRPr="00F70413">
        <w:rPr>
          <w:color w:val="000000" w:themeColor="text1"/>
        </w:rPr>
        <w:tab/>
        <w:t>$</w:t>
      </w:r>
      <w:r w:rsidRPr="00F70413">
        <w:rPr>
          <w:color w:val="000000" w:themeColor="text1"/>
        </w:rPr>
        <w:tab/>
        <w:t>948,366</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(13)</w:t>
      </w:r>
      <w:r w:rsidRPr="00F70413">
        <w:rPr>
          <w:color w:val="000000" w:themeColor="text1"/>
        </w:rPr>
        <w:tab/>
        <w:t>H18</w:t>
      </w:r>
      <w:r w:rsidRPr="00F70413">
        <w:rPr>
          <w:color w:val="000000" w:themeColor="text1"/>
        </w:rPr>
        <w:noBreakHyphen/>
        <w:t>Francis Marion University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Nurse Practitioner Program</w:t>
      </w:r>
      <w:r w:rsidRPr="00F70413">
        <w:rPr>
          <w:color w:val="000000" w:themeColor="text1"/>
        </w:rPr>
        <w:tab/>
        <w:t>$</w:t>
      </w:r>
      <w:r w:rsidRPr="00F70413">
        <w:rPr>
          <w:color w:val="000000" w:themeColor="text1"/>
        </w:rPr>
        <w:tab/>
        <w:t>100,000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(14)</w:t>
      </w:r>
      <w:r w:rsidRPr="00F70413">
        <w:rPr>
          <w:color w:val="000000" w:themeColor="text1"/>
        </w:rPr>
        <w:tab/>
        <w:t>H18</w:t>
      </w:r>
      <w:r w:rsidRPr="00F70413">
        <w:rPr>
          <w:color w:val="000000" w:themeColor="text1"/>
        </w:rPr>
        <w:noBreakHyphen/>
        <w:t>Francis Marion University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1,141,069</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(15)</w:t>
      </w:r>
      <w:r w:rsidRPr="00F70413">
        <w:rPr>
          <w:color w:val="000000" w:themeColor="text1"/>
        </w:rPr>
        <w:tab/>
        <w:t>H21</w:t>
      </w:r>
      <w:r w:rsidRPr="00F70413">
        <w:rPr>
          <w:color w:val="000000" w:themeColor="text1"/>
        </w:rPr>
        <w:noBreakHyphen/>
        <w:t>Lander University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646,417</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(16)</w:t>
      </w:r>
      <w:r w:rsidRPr="00F70413">
        <w:rPr>
          <w:color w:val="000000" w:themeColor="text1"/>
        </w:rPr>
        <w:tab/>
        <w:t>H24</w:t>
      </w:r>
      <w:r w:rsidRPr="00F70413">
        <w:rPr>
          <w:color w:val="000000" w:themeColor="text1"/>
        </w:rPr>
        <w:noBreakHyphen/>
        <w:t>South Carolina State University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independent financial audit</w:t>
      </w:r>
      <w:r w:rsidRPr="00F70413">
        <w:rPr>
          <w:color w:val="000000" w:themeColor="text1"/>
        </w:rPr>
        <w:tab/>
        <w:t>$</w:t>
      </w:r>
      <w:r w:rsidRPr="00F70413">
        <w:rPr>
          <w:color w:val="000000" w:themeColor="text1"/>
        </w:rPr>
        <w:tab/>
        <w:t>1,255,979</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(17)</w:t>
      </w:r>
      <w:r w:rsidRPr="00F70413">
        <w:rPr>
          <w:color w:val="000000" w:themeColor="text1"/>
        </w:rPr>
        <w:tab/>
        <w:t>H27</w:t>
      </w:r>
      <w:r w:rsidRPr="00F70413">
        <w:rPr>
          <w:color w:val="000000" w:themeColor="text1"/>
        </w:rPr>
        <w:noBreakHyphen/>
        <w:t>University of South Carolina</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Columbia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USC Palmetto College</w:t>
      </w:r>
      <w:r w:rsidRPr="00F70413">
        <w:rPr>
          <w:color w:val="000000" w:themeColor="text1"/>
        </w:rPr>
        <w:tab/>
        <w:t>$</w:t>
      </w:r>
      <w:r w:rsidRPr="00F70413">
        <w:rPr>
          <w:color w:val="000000" w:themeColor="text1"/>
        </w:rPr>
        <w:tab/>
        <w:t>2,115,000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(18)</w:t>
      </w:r>
      <w:r w:rsidRPr="00F70413">
        <w:rPr>
          <w:color w:val="000000" w:themeColor="text1"/>
        </w:rPr>
        <w:tab/>
        <w:t>H27</w:t>
      </w:r>
      <w:r w:rsidRPr="00F70413">
        <w:rPr>
          <w:color w:val="000000" w:themeColor="text1"/>
        </w:rPr>
        <w:noBreakHyphen/>
        <w:t>University of South Carolina</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Columbia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USC Law School</w:t>
      </w:r>
      <w:r w:rsidRPr="00F70413">
        <w:rPr>
          <w:color w:val="000000" w:themeColor="text1"/>
        </w:rPr>
        <w:tab/>
        <w:t>$</w:t>
      </w:r>
      <w:r w:rsidRPr="00F70413">
        <w:rPr>
          <w:color w:val="000000" w:themeColor="text1"/>
        </w:rPr>
        <w:tab/>
        <w:t>3,500,000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(19)</w:t>
      </w:r>
      <w:r w:rsidRPr="00F70413">
        <w:rPr>
          <w:color w:val="000000" w:themeColor="text1"/>
        </w:rPr>
        <w:tab/>
        <w:t>H29</w:t>
      </w:r>
      <w:r w:rsidRPr="00F70413">
        <w:rPr>
          <w:color w:val="000000" w:themeColor="text1"/>
        </w:rPr>
        <w:noBreakHyphen/>
        <w:t>USC</w:t>
      </w:r>
      <w:r w:rsidRPr="00F70413">
        <w:rPr>
          <w:color w:val="000000" w:themeColor="text1"/>
        </w:rPr>
        <w:noBreakHyphen/>
        <w:t>Aiken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553,795</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(20)</w:t>
      </w:r>
      <w:r w:rsidRPr="00F70413">
        <w:rPr>
          <w:color w:val="000000" w:themeColor="text1"/>
        </w:rPr>
        <w:tab/>
        <w:t>H34</w:t>
      </w:r>
      <w:r w:rsidRPr="00F70413">
        <w:rPr>
          <w:color w:val="000000" w:themeColor="text1"/>
        </w:rPr>
        <w:noBreakHyphen/>
        <w:t>USC</w:t>
      </w:r>
      <w:r w:rsidRPr="00F70413">
        <w:rPr>
          <w:color w:val="000000" w:themeColor="text1"/>
        </w:rPr>
        <w:noBreakHyphen/>
        <w:t>Upstate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729,126</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(21)</w:t>
      </w:r>
      <w:r w:rsidRPr="00F70413">
        <w:rPr>
          <w:color w:val="000000" w:themeColor="text1"/>
        </w:rPr>
        <w:tab/>
        <w:t>H36</w:t>
      </w:r>
      <w:r w:rsidRPr="00F70413">
        <w:rPr>
          <w:color w:val="000000" w:themeColor="text1"/>
        </w:rPr>
        <w:noBreakHyphen/>
        <w:t>USC</w:t>
      </w:r>
      <w:r w:rsidRPr="00F70413">
        <w:rPr>
          <w:color w:val="000000" w:themeColor="text1"/>
        </w:rPr>
        <w:noBreakHyphen/>
        <w:t>Beaufort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lastRenderedPageBreak/>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327,207</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(22)</w:t>
      </w:r>
      <w:r w:rsidRPr="00F70413">
        <w:rPr>
          <w:color w:val="000000" w:themeColor="text1"/>
        </w:rPr>
        <w:tab/>
        <w:t>H37</w:t>
      </w:r>
      <w:r w:rsidRPr="00F70413">
        <w:rPr>
          <w:color w:val="000000" w:themeColor="text1"/>
        </w:rPr>
        <w:noBreakHyphen/>
        <w:t>USC</w:t>
      </w:r>
      <w:r w:rsidRPr="00F70413">
        <w:rPr>
          <w:color w:val="000000" w:themeColor="text1"/>
        </w:rPr>
        <w:noBreakHyphen/>
        <w:t>Lancaster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137,302</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(23)</w:t>
      </w:r>
      <w:r w:rsidRPr="00F70413">
        <w:rPr>
          <w:color w:val="000000" w:themeColor="text1"/>
        </w:rPr>
        <w:tab/>
        <w:t>H38</w:t>
      </w:r>
      <w:r w:rsidRPr="00F70413">
        <w:rPr>
          <w:color w:val="000000" w:themeColor="text1"/>
        </w:rPr>
        <w:noBreakHyphen/>
        <w:t>USC</w:t>
      </w:r>
      <w:r w:rsidRPr="00F70413">
        <w:rPr>
          <w:color w:val="000000" w:themeColor="text1"/>
        </w:rPr>
        <w:noBreakHyphen/>
        <w:t>Salkehatchie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116,979</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(24)</w:t>
      </w:r>
      <w:r w:rsidRPr="00F70413">
        <w:rPr>
          <w:color w:val="000000" w:themeColor="text1"/>
        </w:rPr>
        <w:tab/>
        <w:t>H39</w:t>
      </w:r>
      <w:r w:rsidRPr="00F70413">
        <w:rPr>
          <w:color w:val="000000" w:themeColor="text1"/>
        </w:rPr>
        <w:noBreakHyphen/>
        <w:t>USC</w:t>
      </w:r>
      <w:r w:rsidRPr="00F70413">
        <w:rPr>
          <w:color w:val="000000" w:themeColor="text1"/>
        </w:rPr>
        <w:noBreakHyphen/>
        <w:t>Sumter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367,869</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(25)</w:t>
      </w:r>
      <w:r w:rsidRPr="00F70413">
        <w:rPr>
          <w:color w:val="000000" w:themeColor="text1"/>
        </w:rPr>
        <w:tab/>
        <w:t>H40</w:t>
      </w:r>
      <w:r w:rsidRPr="00F70413">
        <w:rPr>
          <w:color w:val="000000" w:themeColor="text1"/>
        </w:rPr>
        <w:noBreakHyphen/>
        <w:t>USC</w:t>
      </w:r>
      <w:r w:rsidRPr="00F70413">
        <w:rPr>
          <w:color w:val="000000" w:themeColor="text1"/>
        </w:rPr>
        <w:noBreakHyphen/>
        <w:t>Union Campus</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53,290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(26)</w:t>
      </w:r>
      <w:r w:rsidRPr="00F70413">
        <w:rPr>
          <w:color w:val="000000" w:themeColor="text1"/>
        </w:rPr>
        <w:tab/>
        <w:t>H47</w:t>
      </w:r>
      <w:r w:rsidRPr="00F70413">
        <w:rPr>
          <w:color w:val="000000" w:themeColor="text1"/>
        </w:rPr>
        <w:noBreakHyphen/>
        <w:t>Winthrop University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Student Information Technology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Infrastructure Update</w:t>
      </w:r>
      <w:r w:rsidRPr="00F70413">
        <w:rPr>
          <w:color w:val="000000" w:themeColor="text1"/>
        </w:rPr>
        <w:tab/>
        <w:t>$</w:t>
      </w:r>
      <w:r w:rsidRPr="00F70413">
        <w:rPr>
          <w:color w:val="000000" w:themeColor="text1"/>
        </w:rPr>
        <w:tab/>
        <w:t>500,000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(27)</w:t>
      </w:r>
      <w:r w:rsidRPr="00F70413">
        <w:rPr>
          <w:color w:val="000000" w:themeColor="text1"/>
        </w:rPr>
        <w:tab/>
        <w:t>H47</w:t>
      </w:r>
      <w:r w:rsidRPr="00F70413">
        <w:rPr>
          <w:color w:val="000000" w:themeColor="text1"/>
        </w:rPr>
        <w:noBreakHyphen/>
        <w:t>Winthrop University</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t>$</w:t>
      </w:r>
      <w:r w:rsidRPr="00F70413">
        <w:rPr>
          <w:color w:val="000000" w:themeColor="text1"/>
        </w:rPr>
        <w:tab/>
        <w:t>1,374,947</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(28)</w:t>
      </w:r>
      <w:r w:rsidRPr="00F70413">
        <w:rPr>
          <w:color w:val="000000" w:themeColor="text1"/>
        </w:rPr>
        <w:tab/>
        <w:t>H51</w:t>
      </w:r>
      <w:r w:rsidRPr="00F70413">
        <w:rPr>
          <w:color w:val="000000" w:themeColor="text1"/>
        </w:rPr>
        <w:noBreakHyphen/>
        <w:t>Medical University of</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South Carolina</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 xml:space="preserve">   Ashley Tower </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 xml:space="preserve">Renovation </w:t>
      </w:r>
      <w:r w:rsidRPr="00F70413">
        <w:rPr>
          <w:color w:val="000000" w:themeColor="text1"/>
        </w:rPr>
        <w:noBreakHyphen/>
        <w:t xml:space="preserve"> MUSC</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Hospital Authority</w:t>
      </w:r>
      <w:r w:rsidRPr="00F70413">
        <w:rPr>
          <w:color w:val="000000" w:themeColor="text1"/>
        </w:rPr>
        <w:tab/>
        <w:t>$</w:t>
      </w:r>
      <w:r w:rsidRPr="00F70413">
        <w:rPr>
          <w:color w:val="000000" w:themeColor="text1"/>
        </w:rPr>
        <w:tab/>
        <w:t>5,500,000</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t>(29)</w:t>
      </w:r>
      <w:r w:rsidRPr="00F70413">
        <w:rPr>
          <w:color w:val="000000" w:themeColor="text1"/>
        </w:rPr>
        <w:tab/>
        <w:t>H51</w:t>
      </w:r>
      <w:r w:rsidRPr="00F70413">
        <w:rPr>
          <w:color w:val="000000" w:themeColor="text1"/>
        </w:rPr>
        <w:noBreakHyphen/>
        <w:t>Medical University of</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South Carolina</w:t>
      </w:r>
    </w:p>
    <w:p w:rsid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r>
      <w:r w:rsidRPr="00F70413">
        <w:rPr>
          <w:color w:val="000000" w:themeColor="text1"/>
        </w:rPr>
        <w:tab/>
        <w:t>Deferred Maintenance</w:t>
      </w:r>
      <w:r w:rsidRPr="00F70413">
        <w:rPr>
          <w:color w:val="000000" w:themeColor="text1"/>
        </w:rPr>
        <w:tab/>
      </w:r>
      <w:r w:rsidRPr="004D7911">
        <w:rPr>
          <w:color w:val="000000" w:themeColor="text1"/>
        </w:rPr>
        <w:t>$</w:t>
      </w:r>
      <w:r w:rsidRPr="004D7911">
        <w:rPr>
          <w:color w:val="000000" w:themeColor="text1"/>
        </w:rPr>
        <w:tab/>
        <w:t>3,200,000</w:t>
      </w:r>
    </w:p>
    <w:p w:rsidR="004D7911" w:rsidRPr="001D5A49" w:rsidRDefault="004D7911" w:rsidP="004D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(30)</w:t>
      </w:r>
      <w:r>
        <w:rPr>
          <w:snapToGrid w:val="0"/>
        </w:rPr>
        <w:tab/>
      </w:r>
      <w:r w:rsidRPr="001D5A49">
        <w:rPr>
          <w:snapToGrid w:val="0"/>
        </w:rPr>
        <w:t>P20-Clemson University-PSA</w:t>
      </w:r>
    </w:p>
    <w:p w:rsidR="004D7911" w:rsidRDefault="004D7911" w:rsidP="004D7911">
      <w:pPr>
        <w:tabs>
          <w:tab w:val="left" w:pos="216"/>
          <w:tab w:val="left" w:pos="432"/>
          <w:tab w:val="left" w:pos="720"/>
          <w:tab w:val="left" w:pos="990"/>
          <w:tab w:val="left" w:pos="1170"/>
          <w:tab w:val="left" w:pos="1440"/>
          <w:tab w:val="left" w:pos="4410"/>
          <w:tab w:val="right" w:pos="5670"/>
        </w:tabs>
        <w:rPr>
          <w:snapToGrid w:val="0"/>
        </w:rPr>
      </w:pPr>
      <w:r w:rsidRPr="001D5A49">
        <w:rPr>
          <w:snapToGrid w:val="0"/>
        </w:rPr>
        <w:tab/>
      </w:r>
      <w:r w:rsidRPr="001D5A49">
        <w:rPr>
          <w:snapToGrid w:val="0"/>
        </w:rPr>
        <w:tab/>
      </w:r>
      <w:r w:rsidRPr="001D5A49">
        <w:rPr>
          <w:snapToGrid w:val="0"/>
        </w:rPr>
        <w:tab/>
      </w:r>
      <w:r w:rsidRPr="001D5A49">
        <w:rPr>
          <w:snapToGrid w:val="0"/>
        </w:rPr>
        <w:tab/>
        <w:t>Power Grid Research</w:t>
      </w:r>
      <w:r>
        <w:rPr>
          <w:snapToGrid w:val="0"/>
        </w:rPr>
        <w:tab/>
      </w:r>
      <w:r w:rsidRPr="001D5A49">
        <w:rPr>
          <w:snapToGrid w:val="0"/>
        </w:rPr>
        <w:t>$</w:t>
      </w:r>
      <w:r>
        <w:rPr>
          <w:snapToGrid w:val="0"/>
        </w:rPr>
        <w:tab/>
      </w:r>
      <w:r w:rsidRPr="001D5A49">
        <w:rPr>
          <w:snapToGrid w:val="0"/>
        </w:rPr>
        <w:t>75,000</w:t>
      </w:r>
    </w:p>
    <w:p w:rsidR="004D7911" w:rsidRPr="006E64B2" w:rsidRDefault="004D7911" w:rsidP="004D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(31)</w:t>
      </w:r>
      <w:r w:rsidRPr="006E64B2">
        <w:rPr>
          <w:snapToGrid w:val="0"/>
        </w:rPr>
        <w:tab/>
        <w:t>P16-Department of Agriculture</w:t>
      </w:r>
    </w:p>
    <w:p w:rsidR="004D7911" w:rsidRPr="006E64B2" w:rsidRDefault="004D7911" w:rsidP="004D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64B2">
        <w:rPr>
          <w:snapToGrid w:val="0"/>
        </w:rPr>
        <w:tab/>
      </w:r>
      <w:r w:rsidRPr="006E64B2">
        <w:rPr>
          <w:snapToGrid w:val="0"/>
        </w:rPr>
        <w:tab/>
      </w:r>
      <w:r w:rsidRPr="006E64B2">
        <w:rPr>
          <w:snapToGrid w:val="0"/>
        </w:rPr>
        <w:tab/>
      </w:r>
      <w:r w:rsidRPr="006E64B2">
        <w:rPr>
          <w:snapToGrid w:val="0"/>
        </w:rPr>
        <w:tab/>
        <w:t>Farmers Market Phase II</w:t>
      </w:r>
    </w:p>
    <w:p w:rsidR="004D7911" w:rsidRPr="006E64B2" w:rsidRDefault="004D7911" w:rsidP="004D7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64B2">
        <w:rPr>
          <w:snapToGrid w:val="0"/>
        </w:rPr>
        <w:tab/>
      </w:r>
      <w:r w:rsidRPr="006E64B2">
        <w:rPr>
          <w:snapToGrid w:val="0"/>
        </w:rPr>
        <w:tab/>
      </w:r>
      <w:r w:rsidRPr="006E64B2">
        <w:rPr>
          <w:snapToGrid w:val="0"/>
        </w:rPr>
        <w:tab/>
      </w:r>
      <w:r w:rsidRPr="006E64B2">
        <w:rPr>
          <w:snapToGrid w:val="0"/>
        </w:rPr>
        <w:tab/>
      </w:r>
      <w:r w:rsidRPr="006E64B2">
        <w:rPr>
          <w:snapToGrid w:val="0"/>
        </w:rPr>
        <w:tab/>
        <w:t>Property Acquisition</w:t>
      </w:r>
    </w:p>
    <w:p w:rsidR="004D7911" w:rsidRPr="004D7911" w:rsidRDefault="004D7911" w:rsidP="004D7911">
      <w:pPr>
        <w:tabs>
          <w:tab w:val="left" w:pos="216"/>
          <w:tab w:val="left" w:pos="432"/>
          <w:tab w:val="left" w:pos="720"/>
          <w:tab w:val="left" w:pos="990"/>
          <w:tab w:val="left" w:pos="1170"/>
          <w:tab w:val="left" w:pos="1440"/>
          <w:tab w:val="left" w:pos="4410"/>
          <w:tab w:val="right" w:pos="5670"/>
        </w:tabs>
        <w:rPr>
          <w:snapToGrid w:val="0"/>
        </w:rPr>
      </w:pPr>
      <w:r w:rsidRPr="006E64B2">
        <w:rPr>
          <w:snapToGrid w:val="0"/>
        </w:rPr>
        <w:tab/>
      </w:r>
      <w:r w:rsidRPr="006E64B2">
        <w:rPr>
          <w:snapToGrid w:val="0"/>
        </w:rPr>
        <w:tab/>
      </w:r>
      <w:r w:rsidRPr="006E64B2">
        <w:rPr>
          <w:snapToGrid w:val="0"/>
        </w:rPr>
        <w:tab/>
      </w:r>
      <w:r w:rsidRPr="006E64B2">
        <w:rPr>
          <w:snapToGrid w:val="0"/>
        </w:rPr>
        <w:tab/>
      </w:r>
      <w:r w:rsidRPr="006E64B2">
        <w:rPr>
          <w:snapToGrid w:val="0"/>
        </w:rPr>
        <w:tab/>
        <w:t>and Expansion</w:t>
      </w:r>
      <w:r w:rsidRPr="006E64B2">
        <w:rPr>
          <w:snapToGrid w:val="0"/>
        </w:rPr>
        <w:tab/>
      </w:r>
      <w:r w:rsidRPr="00A14FC2">
        <w:rPr>
          <w:snapToGrid w:val="0"/>
          <w:u w:val="single"/>
        </w:rPr>
        <w:t>$</w:t>
      </w:r>
      <w:r w:rsidRPr="00A14FC2">
        <w:rPr>
          <w:snapToGrid w:val="0"/>
          <w:u w:val="single"/>
        </w:rPr>
        <w:tab/>
        <w:t>1</w:t>
      </w:r>
    </w:p>
    <w:p w:rsidR="00F70413" w:rsidRPr="00F70413" w:rsidRDefault="00F70413" w:rsidP="00F70413">
      <w:pPr>
        <w:tabs>
          <w:tab w:val="left" w:pos="216"/>
          <w:tab w:val="left" w:pos="432"/>
          <w:tab w:val="left" w:pos="720"/>
          <w:tab w:val="left" w:pos="990"/>
          <w:tab w:val="left" w:pos="1170"/>
          <w:tab w:val="left" w:pos="1440"/>
          <w:tab w:val="left" w:pos="4410"/>
          <w:tab w:val="right" w:pos="5670"/>
        </w:tabs>
        <w:rPr>
          <w:color w:val="000000" w:themeColor="text1"/>
        </w:rPr>
      </w:pPr>
      <w:r w:rsidRPr="00F70413">
        <w:rPr>
          <w:color w:val="000000" w:themeColor="text1"/>
        </w:rPr>
        <w:tab/>
      </w:r>
      <w:r w:rsidRPr="00F70413">
        <w:rPr>
          <w:color w:val="000000" w:themeColor="text1"/>
        </w:rPr>
        <w:tab/>
      </w:r>
      <w:r w:rsidRPr="00F70413">
        <w:rPr>
          <w:color w:val="000000" w:themeColor="text1"/>
        </w:rPr>
        <w:tab/>
      </w:r>
      <w:r>
        <w:rPr>
          <w:color w:val="000000" w:themeColor="text1"/>
        </w:rPr>
        <w:tab/>
      </w:r>
      <w:r>
        <w:rPr>
          <w:color w:val="000000" w:themeColor="text1"/>
        </w:rPr>
        <w:tab/>
      </w:r>
      <w:r w:rsidRPr="00F70413">
        <w:rPr>
          <w:color w:val="000000" w:themeColor="text1"/>
        </w:rPr>
        <w:tab/>
      </w:r>
      <w:r w:rsidR="004D7911">
        <w:rPr>
          <w:color w:val="000000" w:themeColor="text1"/>
        </w:rPr>
        <w:tab/>
      </w:r>
      <w:r w:rsidRPr="00F70413">
        <w:rPr>
          <w:color w:val="000000" w:themeColor="text1"/>
        </w:rPr>
        <w:t>$</w:t>
      </w:r>
      <w:r w:rsidRPr="00F70413">
        <w:rPr>
          <w:color w:val="000000" w:themeColor="text1"/>
        </w:rPr>
        <w:tab/>
        <w:t>104,837,915</w:t>
      </w:r>
    </w:p>
    <w:p w:rsidR="00F70413"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F70413" w:rsidRPr="00700F37"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700F37">
        <w:rPr>
          <w:szCs w:val="32"/>
        </w:rPr>
        <w:t>SECTION</w:t>
      </w:r>
      <w:r w:rsidRPr="00700F37">
        <w:rPr>
          <w:szCs w:val="32"/>
        </w:rPr>
        <w:tab/>
        <w:t>2.</w:t>
      </w:r>
      <w:r w:rsidRPr="00700F37">
        <w:rPr>
          <w:szCs w:val="32"/>
        </w:rPr>
        <w:tab/>
        <w:t>The funds appropriated herein to the Department of Employment and Workforce may only be used by the department to make payments on outstanding loans from the Unemployment Insurance Trust Fund.  As soon as practicable after the effective date of this Joint Resolution, the Department of Employment and Workforce is directed to recalculate premium rates.  The recalculated premium rates shall be retroactive to January 1, 2011.  Any cost savings to employers in rate class 2</w:t>
      </w:r>
      <w:r w:rsidRPr="00700F37">
        <w:rPr>
          <w:szCs w:val="32"/>
        </w:rPr>
        <w:noBreakHyphen/>
        <w:t xml:space="preserve">20 due to general fund appropriations in any particular year must be allocated proportionately to each employer with respect to each respective employer’s responsibility in paying back the federal unemployment loan that particular year and must be administered by the department.  Employers must be notified of changes in the </w:t>
      </w:r>
      <w:r w:rsidRPr="00700F37">
        <w:rPr>
          <w:szCs w:val="32"/>
        </w:rPr>
        <w:lastRenderedPageBreak/>
        <w:t xml:space="preserve">premiums due and employer accounts must be credited and adjusted as appropriate.  The Department of Employment and Workforce is directed to contact the Federal Government by August 1, 2012, to maximize efforts to buy the loan down to the greatest extent possible. </w:t>
      </w:r>
    </w:p>
    <w:p w:rsidR="00F70413"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F70413" w:rsidRPr="00700F37"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700F37">
        <w:rPr>
          <w:szCs w:val="32"/>
        </w:rPr>
        <w:t>SECTION</w:t>
      </w:r>
      <w:r w:rsidRPr="00700F37">
        <w:rPr>
          <w:szCs w:val="32"/>
        </w:rPr>
        <w:tab/>
        <w:t>3.</w:t>
      </w:r>
      <w:r w:rsidRPr="00700F37">
        <w:rPr>
          <w:szCs w:val="32"/>
        </w:rPr>
        <w:tab/>
        <w:t>Of the Funds appropriated herein to South Carolina State University for an independent financial audit, the university shall retain an audit firm to conduct a complete financial review of the university’s financial status and procedures.  The qualifications by which a firm is selected shall be determined by working with the State Auditor’s Office.  Any funds not used to pay for the audit shall be retained and utilized to correct any findings of the audit as determined and authorized by the General Assembly.</w:t>
      </w:r>
    </w:p>
    <w:p w:rsidR="00F70413"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F70413" w:rsidRPr="00700F37"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700F37">
        <w:rPr>
          <w:szCs w:val="32"/>
        </w:rPr>
        <w:t>SECTION</w:t>
      </w:r>
      <w:r w:rsidRPr="00700F37">
        <w:rPr>
          <w:szCs w:val="32"/>
        </w:rPr>
        <w:tab/>
        <w:t>4.</w:t>
      </w:r>
      <w:r w:rsidRPr="00700F37">
        <w:rPr>
          <w:szCs w:val="32"/>
        </w:rPr>
        <w:tab/>
        <w:t>All funds received herein by the Commission on Higher Education for deferred maintenance shall be distributed to state supported public four</w:t>
      </w:r>
      <w:r w:rsidRPr="00700F37">
        <w:rPr>
          <w:szCs w:val="32"/>
        </w:rPr>
        <w:noBreakHyphen/>
        <w:t>year universities, two</w:t>
      </w:r>
      <w:r w:rsidRPr="00700F37">
        <w:rPr>
          <w:szCs w:val="32"/>
        </w:rPr>
        <w:noBreakHyphen/>
        <w:t>year institutions of higher learning, and technical colleges on a pro rata basis.  The distribution methodology to be used by the commission shall be based on each institution’s proportion of general fund appropriation in Part IA of Act 73 of 2011 as compared to the total general fund appropriation in that Act for all public four</w:t>
      </w:r>
      <w:r w:rsidRPr="00700F37">
        <w:rPr>
          <w:szCs w:val="32"/>
        </w:rPr>
        <w:noBreakHyphen/>
        <w:t>year universities and two</w:t>
      </w:r>
      <w:r w:rsidRPr="00700F37">
        <w:rPr>
          <w:szCs w:val="32"/>
        </w:rPr>
        <w:noBreakHyphen/>
        <w:t>year institutions of higher learning.</w:t>
      </w:r>
    </w:p>
    <w:p w:rsidR="00F70413"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F70413" w:rsidRPr="00700F37"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700F37">
        <w:rPr>
          <w:szCs w:val="32"/>
        </w:rPr>
        <w:t>SECTION</w:t>
      </w:r>
      <w:r w:rsidRPr="00700F37">
        <w:rPr>
          <w:szCs w:val="32"/>
        </w:rPr>
        <w:tab/>
        <w:t>5.</w:t>
      </w:r>
      <w:r w:rsidRPr="00700F37">
        <w:rPr>
          <w:szCs w:val="32"/>
        </w:rPr>
        <w:tab/>
        <w:t>The Comptroller General shall post the appropriations contained in this joint resolution as provided in Section 11</w:t>
      </w:r>
      <w:r w:rsidRPr="00700F37">
        <w:rPr>
          <w:szCs w:val="32"/>
        </w:rPr>
        <w:noBreakHyphen/>
        <w:t>11</w:t>
      </w:r>
      <w:r w:rsidRPr="00700F37">
        <w:rPr>
          <w:szCs w:val="32"/>
        </w:rPr>
        <w:noBreakHyphen/>
        <w:t>320(D) of the 1976 Code.  Unexpended funds appropriated pursuant to this joint resolution may be carried forward to succeeding fiscal years and expended for the same purposes.</w:t>
      </w:r>
    </w:p>
    <w:p w:rsidR="00F70413"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2"/>
        </w:rPr>
      </w:pPr>
    </w:p>
    <w:p w:rsidR="004B72FA" w:rsidRDefault="00F70413" w:rsidP="00F70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F37">
        <w:rPr>
          <w:szCs w:val="32"/>
        </w:rPr>
        <w:t>SECTION</w:t>
      </w:r>
      <w:r w:rsidRPr="00700F37">
        <w:rPr>
          <w:szCs w:val="32"/>
        </w:rPr>
        <w:tab/>
        <w:t>6.</w:t>
      </w:r>
      <w:r w:rsidRPr="00700F37">
        <w:rPr>
          <w:szCs w:val="32"/>
        </w:rPr>
        <w:tab/>
        <w:t>This joint resolution takes effect thirty days after the completion of the 2011</w:t>
      </w:r>
      <w:r w:rsidRPr="00700F37">
        <w:rPr>
          <w:szCs w:val="32"/>
        </w:rPr>
        <w:noBreakHyphen/>
        <w:t>2012 fiscal year in accordance with the provisions of Section 36(B)(3)(a), Article III, Constitution of South Carolina, 1895, and Section 11</w:t>
      </w:r>
      <w:r w:rsidRPr="00700F37">
        <w:rPr>
          <w:szCs w:val="32"/>
        </w:rPr>
        <w:noBreakHyphen/>
        <w:t>11</w:t>
      </w:r>
      <w:r w:rsidRPr="00700F37">
        <w:rPr>
          <w:szCs w:val="32"/>
        </w:rPr>
        <w:noBreakHyphen/>
        <w:t>320(D)(1) of the 1976 Code.</w:t>
      </w:r>
    </w:p>
    <w:p w:rsidR="00B77457" w:rsidRDefault="00027B73" w:rsidP="00E26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457" w:rsidRDefault="00B77457" w:rsidP="00523584">
      <w:pPr>
        <w:suppressAutoHyphens/>
      </w:pPr>
    </w:p>
    <w:sectPr w:rsidR="00B77457" w:rsidSect="001E42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413" w:rsidRDefault="00F70413" w:rsidP="009F0C77">
      <w:r>
        <w:separator/>
      </w:r>
    </w:p>
  </w:endnote>
  <w:endnote w:type="continuationSeparator" w:id="0">
    <w:p w:rsidR="00F70413" w:rsidRDefault="00F704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F1368F-2F90-4E7C-8701-131F51C3534C}"/>
    <w:embedBold r:id="rId2" w:fontKey="{A81DB168-DE36-4DED-879C-CD8B65F31D79}"/>
  </w:font>
  <w:font w:name="Calibri">
    <w:panose1 w:val="020F0502020204030204"/>
    <w:charset w:val="00"/>
    <w:family w:val="swiss"/>
    <w:pitch w:val="variable"/>
    <w:sig w:usb0="A00002EF" w:usb1="4000207B" w:usb2="00000000" w:usb3="00000000" w:csb0="0000009F" w:csb1="00000000"/>
    <w:embedRegular r:id="rId3" w:fontKey="{DE68C581-2512-4694-9970-26EEF2BAD9B4}"/>
  </w:font>
  <w:font w:name="Cambria">
    <w:panose1 w:val="02040503050406030204"/>
    <w:charset w:val="00"/>
    <w:family w:val="roman"/>
    <w:pitch w:val="variable"/>
    <w:sig w:usb0="A00002EF" w:usb1="4000004B" w:usb2="00000000" w:usb3="00000000" w:csb0="0000009F" w:csb1="00000000"/>
    <w:embedRegular r:id="rId4" w:fontKey="{97D03671-2317-4649-835A-E9A097AD2B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413" w:rsidRPr="00B77457" w:rsidRDefault="00F70413" w:rsidP="00B77457">
    <w:pPr>
      <w:pStyle w:val="Footer"/>
      <w:tabs>
        <w:tab w:val="clear" w:pos="4680"/>
        <w:tab w:val="clear" w:pos="9360"/>
        <w:tab w:val="center" w:pos="2995"/>
      </w:tabs>
      <w:spacing w:before="120"/>
    </w:pPr>
    <w:r>
      <w:t>[4814-</w:t>
    </w:r>
    <w:fldSimple w:instr=" PAGE  \* MERGEFORMAT ">
      <w:r w:rsidR="0052358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413" w:rsidRPr="00B77457" w:rsidRDefault="00F70413" w:rsidP="00B77457">
    <w:pPr>
      <w:pStyle w:val="Footer"/>
      <w:tabs>
        <w:tab w:val="clear" w:pos="4680"/>
        <w:tab w:val="clear" w:pos="9360"/>
        <w:tab w:val="center" w:pos="2995"/>
      </w:tabs>
      <w:spacing w:before="120"/>
    </w:pPr>
    <w:r>
      <w:t>[4814]</w:t>
    </w:r>
    <w:r>
      <w:tab/>
    </w:r>
    <w:fldSimple w:instr=" PAGE  \* MERGEFORMAT ">
      <w:r w:rsidR="005235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413" w:rsidRDefault="00F70413" w:rsidP="009F0C77">
      <w:r>
        <w:separator/>
      </w:r>
    </w:p>
  </w:footnote>
  <w:footnote w:type="continuationSeparator" w:id="0">
    <w:p w:rsidR="00F70413" w:rsidRDefault="00F704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57HTC12"/>
    <w:docVar w:name="CoverBillType" w:val="j"/>
    <w:docVar w:name="docpath" w:val="L:\Council\bills\BBM\10557HTC12.DOCX"/>
    <w:docVar w:name="dvBillNumber" w:val="4814"/>
    <w:docVar w:name="dvBillNumberPrefix" w:val="H. "/>
    <w:docVar w:name="dvOriginalBody" w:val="House"/>
    <w:docVar w:name="dvSteno" w:val="BBM"/>
    <w:docVar w:name="NameofBody" w:val="h"/>
    <w:docVar w:name="vgroup2" w:val="Council"/>
  </w:docVars>
  <w:rsids>
    <w:rsidRoot w:val="00EA2C60"/>
    <w:rsid w:val="00011869"/>
    <w:rsid w:val="00027B73"/>
    <w:rsid w:val="000440DF"/>
    <w:rsid w:val="000D2536"/>
    <w:rsid w:val="000E1785"/>
    <w:rsid w:val="000F40FA"/>
    <w:rsid w:val="0010776B"/>
    <w:rsid w:val="00133E66"/>
    <w:rsid w:val="00141D4D"/>
    <w:rsid w:val="001435A3"/>
    <w:rsid w:val="0015573C"/>
    <w:rsid w:val="001D08F2"/>
    <w:rsid w:val="001D525B"/>
    <w:rsid w:val="001D7F4F"/>
    <w:rsid w:val="001E42B2"/>
    <w:rsid w:val="001E7569"/>
    <w:rsid w:val="002321B6"/>
    <w:rsid w:val="00250967"/>
    <w:rsid w:val="002543C8"/>
    <w:rsid w:val="0025626D"/>
    <w:rsid w:val="00284AAE"/>
    <w:rsid w:val="002E5912"/>
    <w:rsid w:val="00325348"/>
    <w:rsid w:val="0032732C"/>
    <w:rsid w:val="00336AD0"/>
    <w:rsid w:val="0037079A"/>
    <w:rsid w:val="003A2335"/>
    <w:rsid w:val="003D01E8"/>
    <w:rsid w:val="003E48BA"/>
    <w:rsid w:val="003E5288"/>
    <w:rsid w:val="003F6D79"/>
    <w:rsid w:val="0041760A"/>
    <w:rsid w:val="00417C01"/>
    <w:rsid w:val="004326AC"/>
    <w:rsid w:val="004809EE"/>
    <w:rsid w:val="004B72FA"/>
    <w:rsid w:val="004D098A"/>
    <w:rsid w:val="004D7911"/>
    <w:rsid w:val="004E7D54"/>
    <w:rsid w:val="00523584"/>
    <w:rsid w:val="005273C6"/>
    <w:rsid w:val="00530A69"/>
    <w:rsid w:val="00542466"/>
    <w:rsid w:val="00545593"/>
    <w:rsid w:val="00545839"/>
    <w:rsid w:val="00547068"/>
    <w:rsid w:val="00577C6C"/>
    <w:rsid w:val="005C2FE2"/>
    <w:rsid w:val="005E2BC9"/>
    <w:rsid w:val="005F4926"/>
    <w:rsid w:val="005F6498"/>
    <w:rsid w:val="00605102"/>
    <w:rsid w:val="006215AA"/>
    <w:rsid w:val="00661D63"/>
    <w:rsid w:val="006913C9"/>
    <w:rsid w:val="0069470D"/>
    <w:rsid w:val="006A6CD9"/>
    <w:rsid w:val="00734F00"/>
    <w:rsid w:val="007A70AE"/>
    <w:rsid w:val="008362E8"/>
    <w:rsid w:val="008A1768"/>
    <w:rsid w:val="008B1987"/>
    <w:rsid w:val="008B78AE"/>
    <w:rsid w:val="008C5CFF"/>
    <w:rsid w:val="008F4429"/>
    <w:rsid w:val="009172F0"/>
    <w:rsid w:val="0094021A"/>
    <w:rsid w:val="009C6A0B"/>
    <w:rsid w:val="009F0C77"/>
    <w:rsid w:val="009F4DD1"/>
    <w:rsid w:val="00A14FC2"/>
    <w:rsid w:val="00A41684"/>
    <w:rsid w:val="00A42FAC"/>
    <w:rsid w:val="00A6082D"/>
    <w:rsid w:val="00A64E80"/>
    <w:rsid w:val="00A72BCD"/>
    <w:rsid w:val="00A741D9"/>
    <w:rsid w:val="00A833AB"/>
    <w:rsid w:val="00A9741D"/>
    <w:rsid w:val="00AD4B17"/>
    <w:rsid w:val="00B03E26"/>
    <w:rsid w:val="00B412D4"/>
    <w:rsid w:val="00B77457"/>
    <w:rsid w:val="00B80D50"/>
    <w:rsid w:val="00BA7252"/>
    <w:rsid w:val="00BE3C22"/>
    <w:rsid w:val="00C0345E"/>
    <w:rsid w:val="00C3483A"/>
    <w:rsid w:val="00C74E9D"/>
    <w:rsid w:val="00C82FD3"/>
    <w:rsid w:val="00C92819"/>
    <w:rsid w:val="00CA3368"/>
    <w:rsid w:val="00CC6B7B"/>
    <w:rsid w:val="00CD2089"/>
    <w:rsid w:val="00D12A69"/>
    <w:rsid w:val="00D73A67"/>
    <w:rsid w:val="00D81B29"/>
    <w:rsid w:val="00D970A9"/>
    <w:rsid w:val="00DC6FE9"/>
    <w:rsid w:val="00DF3845"/>
    <w:rsid w:val="00E073E9"/>
    <w:rsid w:val="00E263F1"/>
    <w:rsid w:val="00E41911"/>
    <w:rsid w:val="00E92EEF"/>
    <w:rsid w:val="00EA2C60"/>
    <w:rsid w:val="00F24442"/>
    <w:rsid w:val="00F26B54"/>
    <w:rsid w:val="00F30B7D"/>
    <w:rsid w:val="00F50AE3"/>
    <w:rsid w:val="00F67CF1"/>
    <w:rsid w:val="00F7041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B046F-7214-4BF3-B93E-DFDA55CB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977</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2012-02-27T16:06:00Z</cp:lastPrinted>
  <dcterms:created xsi:type="dcterms:W3CDTF">2012-06-07T00:15:00Z</dcterms:created>
  <dcterms:modified xsi:type="dcterms:W3CDTF">2012-06-07T00:15:00Z</dcterms:modified>
</cp:coreProperties>
</file>