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B70" w:rsidRDefault="004A0B70" w:rsidP="001D7F4F">
      <w:pPr>
        <w:pStyle w:val="BillDots"/>
      </w:pPr>
      <w:r>
        <w:rPr>
          <w:strike/>
        </w:rPr>
        <w:t>Indicates Matter Stricken</w:t>
      </w:r>
    </w:p>
    <w:p w:rsidR="004A0B70" w:rsidRPr="004A0B70" w:rsidRDefault="004A0B70" w:rsidP="001D7F4F">
      <w:pPr>
        <w:pStyle w:val="BillDots"/>
      </w:pPr>
      <w:r>
        <w:rPr>
          <w:u w:val="single"/>
        </w:rPr>
        <w:t>Indicates New Matter</w:t>
      </w:r>
    </w:p>
    <w:p w:rsidR="004A0B70" w:rsidRDefault="004A0B70" w:rsidP="001D7F4F">
      <w:pPr>
        <w:pStyle w:val="BillDots"/>
      </w:pPr>
    </w:p>
    <w:p w:rsidR="00BF466F" w:rsidRDefault="00BF466F" w:rsidP="001D7F4F">
      <w:pPr>
        <w:pStyle w:val="BillDots"/>
      </w:pPr>
      <w:r>
        <w:t>COMMITTEE AMENDMENT AMENDED AND ADOPTED</w:t>
      </w:r>
    </w:p>
    <w:p w:rsidR="00BF466F" w:rsidRDefault="00BF466F" w:rsidP="001D7F4F">
      <w:pPr>
        <w:pStyle w:val="BillDots"/>
      </w:pPr>
      <w:r>
        <w:t>May 22, 2012</w:t>
      </w:r>
    </w:p>
    <w:p w:rsidR="004A0B70" w:rsidRDefault="004A0B70" w:rsidP="001D7F4F">
      <w:pPr>
        <w:pStyle w:val="BillDots"/>
      </w:pPr>
    </w:p>
    <w:p w:rsidR="004A0B70" w:rsidRPr="004A0B70" w:rsidRDefault="004A0B70" w:rsidP="004A0B70">
      <w:pPr>
        <w:pStyle w:val="BillDots"/>
        <w:tabs>
          <w:tab w:val="clear" w:pos="216"/>
          <w:tab w:val="clear" w:pos="432"/>
          <w:tab w:val="clear" w:pos="648"/>
          <w:tab w:val="clear" w:pos="864"/>
          <w:tab w:val="clear" w:pos="1080"/>
          <w:tab w:val="clear" w:pos="1296"/>
          <w:tab w:val="clear" w:pos="5904"/>
          <w:tab w:val="right" w:pos="5933"/>
        </w:tabs>
      </w:pPr>
      <w:r>
        <w:tab/>
      </w:r>
      <w:r>
        <w:rPr>
          <w:b/>
          <w:sz w:val="36"/>
        </w:rPr>
        <w:t>H. 5051</w:t>
      </w:r>
    </w:p>
    <w:p w:rsidR="004A0B70" w:rsidRDefault="004A0B70" w:rsidP="001D7F4F">
      <w:pPr>
        <w:pStyle w:val="BillDots"/>
      </w:pPr>
    </w:p>
    <w:p w:rsidR="004A0B70" w:rsidRDefault="004A0B70" w:rsidP="001D7F4F">
      <w:pPr>
        <w:pStyle w:val="BillDots"/>
      </w:pPr>
      <w:r>
        <w:t>Introduced by Reps. Limehouse, Barfield, Tribble, Sabb, Hosey, Southard, J.H. Neal, Crawford, Parker, Brantley, Neilson, Erickson, Clemmons, Hearn, Hardwick, Loftis, Murphy, Ryan, McCoy, Anderson, Butler Garrick, Whitmire, Williams, Sottile, Alexander, Allen, Bowen, Pinson, Brannon, Johnson, Huggins, Spires, Sellers, Agnew, Anthony, Atwater, Bales, Bannister, Battle, Bedingfield, Bingham, Bowers, Branham, G.A. Brown, H.B. Brown, R.L. Brown, Chumley, Clyburn, Cobb</w:t>
      </w:r>
      <w:r>
        <w:noBreakHyphen/>
        <w:t>Hunter, Cole, Corbin, Crosby, Daning, Delleney, Dillard, Edge, Forrester, Frye, Funderburk, Gambrell, Gilliard, Govan, Hamilton, Harrell, Harrison, Hart, Hayes, Henderson, Herbkersman, Hiott, Hixon, Hodges, Horne, Howard, Jefferson, King, Long, Lowe, Lucas, Mack, McEachern, McLeod, D.C. Moss, V.S. Moss, Munnerlyn, J.M. Neal, Norman, Ott, Parks, Patrick, Pitts, Pope, Putnam, Quinn, Rutherford, Sandifer, Simrill, G.M. Smith, G.R. Smith, J.E. Smith, J.R. Smith, Stringer, Tallon, Taylor, Toole, Vick, Weeks, Whipper, White and Willis</w:t>
      </w:r>
    </w:p>
    <w:p w:rsidR="004A0B70" w:rsidRDefault="004A0B70" w:rsidP="001D7F4F">
      <w:pPr>
        <w:pStyle w:val="BillDots"/>
      </w:pPr>
    </w:p>
    <w:p w:rsidR="004A0B70" w:rsidRDefault="00BF466F" w:rsidP="001D7F4F">
      <w:pPr>
        <w:pStyle w:val="BillDots"/>
      </w:pPr>
      <w:r>
        <w:t>S. Printed 5/22</w:t>
      </w:r>
      <w:r w:rsidR="004A0B70">
        <w:t>/12--S.</w:t>
      </w:r>
    </w:p>
    <w:p w:rsidR="004A0B70" w:rsidRDefault="004A0B70" w:rsidP="001D7F4F">
      <w:pPr>
        <w:pStyle w:val="BillDots"/>
      </w:pPr>
      <w:r>
        <w:t>Read the first time May 1, 2012.</w:t>
      </w:r>
    </w:p>
    <w:p w:rsidR="004A0B70" w:rsidRPr="00BF466F" w:rsidRDefault="004A0B70" w:rsidP="00BF466F">
      <w:pPr>
        <w:pStyle w:val="BillDots"/>
        <w:jc w:val="center"/>
      </w:pPr>
      <w:r>
        <w:rPr>
          <w:u w:val="single"/>
        </w:rPr>
        <w:t>            </w:t>
      </w:r>
    </w:p>
    <w:p w:rsidR="00BD3663" w:rsidRDefault="00BD3663" w:rsidP="001D7F4F">
      <w:pPr>
        <w:pStyle w:val="BillDots"/>
        <w:sectPr w:rsidR="00BD3663" w:rsidSect="00BD36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2B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CA335C">
        <w:noBreakHyphen/>
      </w:r>
      <w:r>
        <w:t>103</w:t>
      </w:r>
      <w:r w:rsidR="00CA335C">
        <w:noBreakHyphen/>
      </w:r>
      <w:r>
        <w:t>15, CODE OF LAWS OF SOUTH CAROLINA, 1976, RELATING TO HIGHER EDUCATION MISSION AND GOALS FOR ALL PUBLIC HIGHER EDUCATION INSTITUTIONS IN THIS STATE, SO AS TO INCLUDE IN THE MISSION OF FOUR YEAR COLLEGES AND UNIVERSITIES UNIQUE DOCTORAL DEGREE PROGRAMS THAT ARE NOT DUPLICATIVE OF ANY RESEARCH UNIVERSITY DOCTORAL PROGRAMS IN TH</w:t>
      </w:r>
      <w:r w:rsidR="007563A3">
        <w:t>AT</w:t>
      </w:r>
      <w:r>
        <w:t xml:space="preserve"> REGION, AND TO DEFINE “</w:t>
      </w:r>
      <w:r w:rsidR="007563A3">
        <w:t xml:space="preserve">THAT </w:t>
      </w:r>
      <w:r>
        <w:t>REGION”.</w:t>
      </w:r>
    </w:p>
    <w:p w:rsidR="00BF466F" w:rsidRDefault="00BF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Default="00462B19"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6CAA">
        <w:t>Section 59</w:t>
      </w:r>
      <w:r w:rsidR="00CA335C">
        <w:noBreakHyphen/>
      </w:r>
      <w:r w:rsidR="008D6CAA">
        <w:t>103</w:t>
      </w:r>
      <w:r w:rsidR="00CA335C">
        <w:noBreakHyphen/>
      </w:r>
      <w:r w:rsidR="008D6CAA">
        <w:t>15(B) of the 1976 Code is amended to read:</w:t>
      </w:r>
    </w:p>
    <w:p w:rsidR="008D6CAA"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845A86">
        <w:rPr>
          <w:color w:val="000000" w:themeColor="text1"/>
          <w:u w:color="000000" w:themeColor="text1"/>
        </w:rPr>
        <w:t>The General Assembly has determined that the primary mission or focus for each type of institution of higher learning or other post</w:t>
      </w:r>
      <w:r w:rsidR="00CA335C">
        <w:rPr>
          <w:color w:val="000000" w:themeColor="text1"/>
          <w:u w:color="000000" w:themeColor="text1"/>
        </w:rPr>
        <w:noBreakHyphen/>
      </w:r>
      <w:r w:rsidRPr="00845A86">
        <w:rPr>
          <w:color w:val="000000" w:themeColor="text1"/>
          <w:u w:color="000000" w:themeColor="text1"/>
        </w:rPr>
        <w:t xml:space="preserve">secondary school in this State is as follows: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(1)</w:t>
      </w:r>
      <w:r>
        <w:rPr>
          <w:color w:val="000000" w:themeColor="text1"/>
          <w:u w:color="000000" w:themeColor="text1"/>
        </w:rPr>
        <w:tab/>
      </w:r>
      <w:r w:rsidRPr="00845A86">
        <w:rPr>
          <w:color w:val="000000" w:themeColor="text1"/>
          <w:u w:color="000000" w:themeColor="text1"/>
        </w:rPr>
        <w:t xml:space="preserve">Research institutions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baccalaureate education, master</w:t>
      </w:r>
      <w:r w:rsidR="00CA335C" w:rsidRPr="00CA335C">
        <w:rPr>
          <w:color w:val="000000" w:themeColor="text1"/>
          <w:u w:color="000000" w:themeColor="text1"/>
        </w:rPr>
        <w:t>’</w:t>
      </w:r>
      <w:r w:rsidRPr="00845A86">
        <w:rPr>
          <w:color w:val="000000" w:themeColor="text1"/>
          <w:u w:color="000000" w:themeColor="text1"/>
        </w:rPr>
        <w:t xml:space="preserve">s, professional, and doctor of philosophy degrees which lead to continued education or employment;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research through the use of government, corporate, nonprofit</w:t>
      </w:r>
      <w:r w:rsidR="00CA335C">
        <w:rPr>
          <w:color w:val="000000" w:themeColor="text1"/>
          <w:u w:color="000000" w:themeColor="text1"/>
        </w:rPr>
        <w:noBreakHyphen/>
      </w:r>
      <w:r w:rsidRPr="00845A86">
        <w:rPr>
          <w:color w:val="000000" w:themeColor="text1"/>
          <w:u w:color="000000" w:themeColor="text1"/>
        </w:rPr>
        <w:t xml:space="preserve">organization grants, or state resources, or both;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BF466F" w:rsidRPr="001F4183" w:rsidRDefault="00BF466F" w:rsidP="00BF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F4183">
        <w:t>(2)</w:t>
      </w:r>
      <w:r w:rsidRPr="001F4183">
        <w:tab/>
        <w:t>Four</w:t>
      </w:r>
      <w:r>
        <w:noBreakHyphen/>
      </w:r>
      <w:r w:rsidRPr="001F4183">
        <w:t xml:space="preserve">year colleges and universities </w:t>
      </w:r>
    </w:p>
    <w:p w:rsidR="00BF466F" w:rsidRPr="001F4183" w:rsidRDefault="00BF466F" w:rsidP="00BF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183">
        <w:tab/>
      </w:r>
      <w:r w:rsidRPr="001F4183">
        <w:tab/>
      </w:r>
      <w:r w:rsidRPr="001F4183">
        <w:tab/>
        <w:t>(a)</w:t>
      </w:r>
      <w:r w:rsidRPr="001F4183">
        <w:tab/>
        <w:t>college</w:t>
      </w:r>
      <w:r>
        <w:noBreakHyphen/>
      </w:r>
      <w:r w:rsidRPr="001F4183">
        <w:t xml:space="preserve">level baccalaureate education </w:t>
      </w:r>
      <w:r w:rsidRPr="001F4183">
        <w:rPr>
          <w:strike/>
        </w:rPr>
        <w:t>and</w:t>
      </w:r>
      <w:r w:rsidRPr="001F4183">
        <w:t xml:space="preserve"> </w:t>
      </w:r>
      <w:r>
        <w:rPr>
          <w:u w:val="single"/>
        </w:rPr>
        <w:t>with</w:t>
      </w:r>
      <w:r>
        <w:t xml:space="preserve"> </w:t>
      </w:r>
      <w:r w:rsidRPr="001F4183">
        <w:t>selected master</w:t>
      </w:r>
      <w:r w:rsidRPr="00AF246F">
        <w:t>’</w:t>
      </w:r>
      <w:r w:rsidRPr="001F4183">
        <w:t>s degrees which lead to employment or continued education</w:t>
      </w:r>
      <w:r w:rsidRPr="001F4183">
        <w:rPr>
          <w:strike/>
        </w:rPr>
        <w:t>, or both, except for doctoral degrees currently being offered</w:t>
      </w:r>
      <w:r w:rsidRPr="001F4183">
        <w:t>;</w:t>
      </w:r>
    </w:p>
    <w:p w:rsidR="00BF466F" w:rsidRPr="001F4183" w:rsidRDefault="00BF466F" w:rsidP="00BF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4183">
        <w:lastRenderedPageBreak/>
        <w:tab/>
      </w:r>
      <w:r w:rsidRPr="001F4183">
        <w:tab/>
      </w:r>
      <w:r w:rsidRPr="001F4183">
        <w:tab/>
      </w:r>
      <w:r w:rsidRPr="001F4183">
        <w:rPr>
          <w:u w:val="single"/>
        </w:rPr>
        <w:t>(b)</w:t>
      </w:r>
      <w:r w:rsidRPr="001F4183">
        <w:tab/>
      </w:r>
      <w:r>
        <w:rPr>
          <w:u w:val="single"/>
        </w:rPr>
        <w:t>doctoral degree in Marine Science approved by the Commission on Higher Education;</w:t>
      </w:r>
    </w:p>
    <w:p w:rsidR="00BF466F" w:rsidRPr="001F4183" w:rsidRDefault="00BF466F" w:rsidP="00BF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183">
        <w:tab/>
      </w:r>
      <w:r w:rsidRPr="001F4183">
        <w:tab/>
      </w:r>
      <w:r w:rsidRPr="001F4183">
        <w:tab/>
      </w:r>
      <w:r w:rsidRPr="001F4183">
        <w:rPr>
          <w:strike/>
        </w:rPr>
        <w:t>(b)</w:t>
      </w:r>
      <w:r w:rsidRPr="001F4183">
        <w:rPr>
          <w:u w:val="single"/>
        </w:rPr>
        <w:t>(c)</w:t>
      </w:r>
      <w:r w:rsidRPr="001F4183">
        <w:tab/>
        <w:t xml:space="preserve">limited and specialized research; </w:t>
      </w:r>
    </w:p>
    <w:p w:rsidR="008D6CAA" w:rsidRPr="00845A86" w:rsidRDefault="00BF466F" w:rsidP="00BF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4183">
        <w:tab/>
      </w:r>
      <w:r w:rsidRPr="001F4183">
        <w:tab/>
      </w:r>
      <w:r w:rsidRPr="001F4183">
        <w:tab/>
      </w:r>
      <w:r w:rsidRPr="001F4183">
        <w:rPr>
          <w:strike/>
        </w:rPr>
        <w:t>(c)</w:t>
      </w:r>
      <w:r w:rsidRPr="001F4183">
        <w:rPr>
          <w:u w:val="single"/>
        </w:rPr>
        <w:t>(d)</w:t>
      </w:r>
      <w:r w:rsidRPr="001F4183">
        <w:tab/>
        <w:t>public service to the State and the local community;</w:t>
      </w:r>
      <w:r>
        <w:rPr>
          <w:color w:val="000000" w:themeColor="text1"/>
          <w:u w:color="000000" w:themeColor="text1"/>
        </w:rPr>
        <w:t xml:space="preserve">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(3)</w:t>
      </w:r>
      <w:r>
        <w:rPr>
          <w:color w:val="000000" w:themeColor="text1"/>
          <w:u w:color="000000" w:themeColor="text1"/>
        </w:rPr>
        <w:tab/>
      </w:r>
      <w:r w:rsidRPr="00845A86">
        <w:rPr>
          <w:color w:val="000000" w:themeColor="text1"/>
          <w:u w:color="000000" w:themeColor="text1"/>
        </w:rPr>
        <w:t>Two</w:t>
      </w:r>
      <w:r w:rsidR="00CA335C">
        <w:rPr>
          <w:color w:val="000000" w:themeColor="text1"/>
          <w:u w:color="000000" w:themeColor="text1"/>
        </w:rPr>
        <w:noBreakHyphen/>
      </w:r>
      <w:r w:rsidRPr="00845A86">
        <w:rPr>
          <w:color w:val="000000" w:themeColor="text1"/>
          <w:u w:color="000000" w:themeColor="text1"/>
        </w:rPr>
        <w:t xml:space="preserve">year institutions </w:t>
      </w:r>
      <w:r w:rsidR="00CA335C">
        <w:rPr>
          <w:color w:val="000000" w:themeColor="text1"/>
          <w:u w:color="000000" w:themeColor="text1"/>
        </w:rPr>
        <w:noBreakHyphen/>
      </w:r>
      <w:r w:rsidRPr="00845A86">
        <w:rPr>
          <w:color w:val="000000" w:themeColor="text1"/>
          <w:u w:color="000000" w:themeColor="text1"/>
        </w:rPr>
        <w:t xml:space="preserve"> branches of the University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pre</w:t>
      </w:r>
      <w:r w:rsidR="00CA335C">
        <w:rPr>
          <w:color w:val="000000" w:themeColor="text1"/>
          <w:u w:color="000000" w:themeColor="text1"/>
        </w:rPr>
        <w:noBreakHyphen/>
      </w:r>
      <w:r w:rsidRPr="00845A86">
        <w:rPr>
          <w:color w:val="000000" w:themeColor="text1"/>
          <w:u w:color="000000" w:themeColor="text1"/>
        </w:rPr>
        <w:t>baccalaureate education necessary to confer associates</w:t>
      </w:r>
      <w:r w:rsidR="00CA335C" w:rsidRPr="00CA335C">
        <w:rPr>
          <w:color w:val="000000" w:themeColor="text1"/>
          <w:u w:color="000000" w:themeColor="text1"/>
        </w:rPr>
        <w:t>’</w:t>
      </w:r>
      <w:r w:rsidRPr="00845A86">
        <w:rPr>
          <w:color w:val="000000" w:themeColor="text1"/>
          <w:u w:color="000000" w:themeColor="text1"/>
        </w:rPr>
        <w:t xml:space="preserve"> degrees which lead to continued education at a four</w:t>
      </w:r>
      <w:r w:rsidR="00CA335C">
        <w:rPr>
          <w:color w:val="000000" w:themeColor="text1"/>
          <w:u w:color="000000" w:themeColor="text1"/>
        </w:rPr>
        <w:noBreakHyphen/>
      </w:r>
      <w:r w:rsidRPr="00845A86">
        <w:rPr>
          <w:color w:val="000000" w:themeColor="text1"/>
          <w:u w:color="000000" w:themeColor="text1"/>
        </w:rPr>
        <w:t xml:space="preserve">year or research institution;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(4)</w:t>
      </w:r>
      <w:r>
        <w:rPr>
          <w:color w:val="000000" w:themeColor="text1"/>
          <w:u w:color="000000" w:themeColor="text1"/>
        </w:rPr>
        <w:tab/>
      </w:r>
      <w:r w:rsidRPr="00845A86">
        <w:rPr>
          <w:color w:val="000000" w:themeColor="text1"/>
          <w:u w:color="000000" w:themeColor="text1"/>
        </w:rPr>
        <w:t xml:space="preserve">State technical and comprehensive education system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all post</w:t>
      </w:r>
      <w:r w:rsidR="00CA335C">
        <w:rPr>
          <w:color w:val="000000" w:themeColor="text1"/>
          <w:u w:color="000000" w:themeColor="text1"/>
        </w:rPr>
        <w:noBreakHyphen/>
      </w:r>
      <w:r w:rsidRPr="00845A86">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sidR="00CA335C">
        <w:rPr>
          <w:color w:val="000000" w:themeColor="text1"/>
          <w:u w:color="000000" w:themeColor="text1"/>
        </w:rPr>
        <w:noBreakHyphen/>
      </w:r>
      <w:r w:rsidRPr="00845A86">
        <w:rPr>
          <w:color w:val="000000" w:themeColor="text1"/>
          <w:u w:color="000000" w:themeColor="text1"/>
        </w:rPr>
        <w:t xml:space="preserve">secondary education;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up</w:t>
      </w:r>
      <w:r w:rsidR="00CA335C">
        <w:rPr>
          <w:color w:val="000000" w:themeColor="text1"/>
          <w:u w:color="000000" w:themeColor="text1"/>
        </w:rPr>
        <w:noBreakHyphen/>
      </w:r>
      <w:r w:rsidRPr="00845A86">
        <w:rPr>
          <w:color w:val="000000" w:themeColor="text1"/>
          <w:u w:color="000000" w:themeColor="text1"/>
        </w:rPr>
        <w:t>to</w:t>
      </w:r>
      <w:r w:rsidR="00CA335C">
        <w:rPr>
          <w:color w:val="000000" w:themeColor="text1"/>
          <w:u w:color="000000" w:themeColor="text1"/>
        </w:rPr>
        <w:noBreakHyphen/>
      </w:r>
      <w:r w:rsidRPr="00845A86">
        <w:rPr>
          <w:color w:val="000000" w:themeColor="text1"/>
          <w:u w:color="000000" w:themeColor="text1"/>
        </w:rPr>
        <w:t xml:space="preserve">date and appropriate occupational and technical training for adults;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special school programs that provide training for prospective employees for prospective and existing industry in order to enhance the economic development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(d)</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(e)</w:t>
      </w:r>
      <w:r>
        <w:rPr>
          <w:color w:val="000000" w:themeColor="text1"/>
          <w:u w:color="000000" w:themeColor="text1"/>
        </w:rPr>
        <w:tab/>
      </w:r>
      <w:r w:rsidRPr="00845A86">
        <w:rPr>
          <w:color w:val="000000" w:themeColor="text1"/>
          <w:u w:color="000000" w:themeColor="text1"/>
        </w:rPr>
        <w:t>continue to remain technical, vocational, or occupational colleges with a mission as stated in item (4) and primarily focused on technical education and the economic development of the State.</w:t>
      </w:r>
      <w:r>
        <w:rPr>
          <w:color w:val="000000" w:themeColor="text1"/>
          <w:u w:color="000000" w:themeColor="text1"/>
        </w:rPr>
        <w:t>”</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CAA">
        <w:t>2</w:t>
      </w:r>
      <w:r>
        <w:t>.</w:t>
      </w:r>
      <w:r>
        <w:tab/>
        <w:t>This act takes effect upon approval by the Governor.</w:t>
      </w:r>
    </w:p>
    <w:p w:rsidR="00480EA1" w:rsidRDefault="00CA335C" w:rsidP="003F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EA1" w:rsidRDefault="00480EA1" w:rsidP="00F11454">
      <w:pPr>
        <w:suppressAutoHyphens/>
      </w:pPr>
    </w:p>
    <w:sectPr w:rsidR="00480EA1" w:rsidSect="00BD36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B19" w:rsidRDefault="00462B19" w:rsidP="009F0C77">
      <w:r>
        <w:separator/>
      </w:r>
    </w:p>
  </w:endnote>
  <w:endnote w:type="continuationSeparator" w:id="0">
    <w:p w:rsidR="00462B19" w:rsidRDefault="00462B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61E8F-E3A9-4171-92E8-95D78FA7E267}"/>
    <w:embedBold r:id="rId2" w:fontKey="{1EBDED98-8C1D-4DD7-974B-4A4DA321D340}"/>
  </w:font>
  <w:font w:name="Calibri">
    <w:panose1 w:val="020F0502020204030204"/>
    <w:charset w:val="00"/>
    <w:family w:val="swiss"/>
    <w:pitch w:val="variable"/>
    <w:sig w:usb0="A00002EF" w:usb1="4000207B" w:usb2="00000000" w:usb3="00000000" w:csb0="0000009F" w:csb1="00000000"/>
    <w:embedRegular r:id="rId3" w:fontKey="{26C6817D-7BEA-4CF8-A243-0636302AA64A}"/>
  </w:font>
  <w:font w:name="Cambria">
    <w:panose1 w:val="02040503050406030204"/>
    <w:charset w:val="00"/>
    <w:family w:val="roman"/>
    <w:pitch w:val="variable"/>
    <w:sig w:usb0="A00002EF" w:usb1="4000004B" w:usb2="00000000" w:usb3="00000000" w:csb0="0000009F" w:csb1="00000000"/>
    <w:embedRegular r:id="rId4" w:fontKey="{B00219EB-B732-4933-9F66-0C709A3F81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6D" w:rsidRPr="00480EA1" w:rsidRDefault="00480EA1" w:rsidP="00480EA1">
    <w:pPr>
      <w:pStyle w:val="Footer"/>
      <w:tabs>
        <w:tab w:val="clear" w:pos="4680"/>
        <w:tab w:val="clear" w:pos="9360"/>
        <w:tab w:val="center" w:pos="2995"/>
      </w:tabs>
      <w:spacing w:before="120"/>
    </w:pPr>
    <w:r>
      <w:t>[5051</w:t>
    </w:r>
    <w:r w:rsidR="00BD3663">
      <w:t>-</w:t>
    </w:r>
    <w:fldSimple w:instr=" PAGE  \* MERGEFORMAT ">
      <w:r w:rsidR="00F11454">
        <w:rPr>
          <w:noProof/>
        </w:rPr>
        <w:t>1</w:t>
      </w:r>
    </w:fldSimple>
    <w:r w:rsidR="00BD36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663" w:rsidRPr="00480EA1" w:rsidRDefault="00BD3663" w:rsidP="00480EA1">
    <w:pPr>
      <w:pStyle w:val="Footer"/>
      <w:tabs>
        <w:tab w:val="clear" w:pos="4680"/>
        <w:tab w:val="clear" w:pos="9360"/>
        <w:tab w:val="center" w:pos="2995"/>
      </w:tabs>
      <w:spacing w:before="120"/>
    </w:pPr>
    <w:r>
      <w:t>[5051]</w:t>
    </w:r>
    <w:r>
      <w:tab/>
    </w:r>
    <w:fldSimple w:instr=" PAGE  \* MERGEFORMAT ">
      <w:r w:rsidR="00F114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B19" w:rsidRDefault="00462B19" w:rsidP="009F0C77">
      <w:r>
        <w:separator/>
      </w:r>
    </w:p>
  </w:footnote>
  <w:footnote w:type="continuationSeparator" w:id="0">
    <w:p w:rsidR="00462B19" w:rsidRDefault="00462B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66HTC12"/>
    <w:docVar w:name="CoverBillType" w:val="b"/>
    <w:docVar w:name="docpath" w:val="L:\Council\bills\BBM\10566HTC12.DOCX"/>
    <w:docVar w:name="dvBillNumber" w:val="5051"/>
    <w:docVar w:name="dvBillNumberPrefix" w:val="H. "/>
    <w:docVar w:name="dvOriginalBody" w:val="House"/>
    <w:docVar w:name="dvSteno" w:val="BBM"/>
    <w:docVar w:name="NameofBody" w:val="h"/>
    <w:docVar w:name="vgroup2" w:val="Council"/>
  </w:docVars>
  <w:rsids>
    <w:rsidRoot w:val="00D03A08"/>
    <w:rsid w:val="00011869"/>
    <w:rsid w:val="000122FC"/>
    <w:rsid w:val="0003267C"/>
    <w:rsid w:val="00092D6D"/>
    <w:rsid w:val="000E1785"/>
    <w:rsid w:val="000F40FA"/>
    <w:rsid w:val="0010776B"/>
    <w:rsid w:val="00133E66"/>
    <w:rsid w:val="001435A3"/>
    <w:rsid w:val="001B0C8B"/>
    <w:rsid w:val="001D08F2"/>
    <w:rsid w:val="001D3F1F"/>
    <w:rsid w:val="001D525B"/>
    <w:rsid w:val="001D7F4F"/>
    <w:rsid w:val="00216786"/>
    <w:rsid w:val="002321B6"/>
    <w:rsid w:val="00250967"/>
    <w:rsid w:val="002543C8"/>
    <w:rsid w:val="00284AAE"/>
    <w:rsid w:val="002D3DEF"/>
    <w:rsid w:val="002E5912"/>
    <w:rsid w:val="002F293E"/>
    <w:rsid w:val="00325348"/>
    <w:rsid w:val="0032732C"/>
    <w:rsid w:val="00336AD0"/>
    <w:rsid w:val="0037079A"/>
    <w:rsid w:val="003D01E8"/>
    <w:rsid w:val="003E5288"/>
    <w:rsid w:val="003F37E8"/>
    <w:rsid w:val="003F6D79"/>
    <w:rsid w:val="0041760A"/>
    <w:rsid w:val="00417C01"/>
    <w:rsid w:val="00462B19"/>
    <w:rsid w:val="004809EE"/>
    <w:rsid w:val="00480EA1"/>
    <w:rsid w:val="004A0B70"/>
    <w:rsid w:val="004E7D54"/>
    <w:rsid w:val="005273C6"/>
    <w:rsid w:val="00530A69"/>
    <w:rsid w:val="00545593"/>
    <w:rsid w:val="00577C6C"/>
    <w:rsid w:val="005838B1"/>
    <w:rsid w:val="005C2FE2"/>
    <w:rsid w:val="005E2BC9"/>
    <w:rsid w:val="00605102"/>
    <w:rsid w:val="006215AA"/>
    <w:rsid w:val="00641814"/>
    <w:rsid w:val="006913C9"/>
    <w:rsid w:val="0069470D"/>
    <w:rsid w:val="006F03F6"/>
    <w:rsid w:val="00734F00"/>
    <w:rsid w:val="007563A3"/>
    <w:rsid w:val="007A70AE"/>
    <w:rsid w:val="007E1861"/>
    <w:rsid w:val="008362E8"/>
    <w:rsid w:val="008A1768"/>
    <w:rsid w:val="008C3495"/>
    <w:rsid w:val="008D6CAA"/>
    <w:rsid w:val="008F21E0"/>
    <w:rsid w:val="008F4429"/>
    <w:rsid w:val="009134D2"/>
    <w:rsid w:val="0094021A"/>
    <w:rsid w:val="009C6A0B"/>
    <w:rsid w:val="009F0C77"/>
    <w:rsid w:val="009F4DD1"/>
    <w:rsid w:val="00A41684"/>
    <w:rsid w:val="00A64E80"/>
    <w:rsid w:val="00A72BCD"/>
    <w:rsid w:val="00A741D9"/>
    <w:rsid w:val="00A833AB"/>
    <w:rsid w:val="00A9741D"/>
    <w:rsid w:val="00AD4B17"/>
    <w:rsid w:val="00B20544"/>
    <w:rsid w:val="00B412D4"/>
    <w:rsid w:val="00BB1BEF"/>
    <w:rsid w:val="00BD3663"/>
    <w:rsid w:val="00BE2E0D"/>
    <w:rsid w:val="00BE3C22"/>
    <w:rsid w:val="00BF466F"/>
    <w:rsid w:val="00C0345E"/>
    <w:rsid w:val="00C3483A"/>
    <w:rsid w:val="00C74E9D"/>
    <w:rsid w:val="00C82FD3"/>
    <w:rsid w:val="00C92819"/>
    <w:rsid w:val="00CA335C"/>
    <w:rsid w:val="00CC4805"/>
    <w:rsid w:val="00CC6B7B"/>
    <w:rsid w:val="00CD2089"/>
    <w:rsid w:val="00CF2723"/>
    <w:rsid w:val="00D03A08"/>
    <w:rsid w:val="00D73A67"/>
    <w:rsid w:val="00D970A9"/>
    <w:rsid w:val="00DF03A5"/>
    <w:rsid w:val="00DF3845"/>
    <w:rsid w:val="00E41911"/>
    <w:rsid w:val="00E70FC6"/>
    <w:rsid w:val="00E92EEF"/>
    <w:rsid w:val="00F11454"/>
    <w:rsid w:val="00F23869"/>
    <w:rsid w:val="00F24442"/>
    <w:rsid w:val="00F50AE3"/>
    <w:rsid w:val="00F67CF1"/>
    <w:rsid w:val="00F840F0"/>
    <w:rsid w:val="00FB0D0D"/>
    <w:rsid w:val="00FB43B4"/>
    <w:rsid w:val="00FB536A"/>
    <w:rsid w:val="00FD0A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F7B91-633A-49D4-97E7-45172B205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3375</Characters>
  <Application>Microsoft Office Word</Application>
  <DocSecurity>0</DocSecurity>
  <Lines>28</Lines>
  <Paragraphs>7</Paragraphs>
  <ScaleCrop>false</ScaleCrop>
  <Company> </Company>
  <LinksUpToDate>false</LinksUpToDate>
  <CharactersWithSpaces>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2012-04-25T22:33:00Z</cp:lastPrinted>
  <dcterms:created xsi:type="dcterms:W3CDTF">2012-05-22T21:34:00Z</dcterms:created>
  <dcterms:modified xsi:type="dcterms:W3CDTF">2012-05-22T21:34:00Z</dcterms:modified>
</cp:coreProperties>
</file>