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39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549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10BD8" w:rsidRDefault="00E10BD8" w:rsidP="00E10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C44DAA">
        <w:rPr>
          <w:color w:val="000000" w:themeColor="text1"/>
          <w:u w:color="000000" w:themeColor="text1"/>
        </w:rPr>
        <w:t>TO AMEND SECTION 12</w:t>
      </w:r>
      <w:r w:rsidRPr="00C44DAA">
        <w:rPr>
          <w:color w:val="000000" w:themeColor="text1"/>
          <w:u w:color="000000" w:themeColor="text1"/>
        </w:rPr>
        <w:noBreakHyphen/>
        <w:t>37</w:t>
      </w:r>
      <w:r w:rsidRPr="00C44DAA">
        <w:rPr>
          <w:color w:val="000000" w:themeColor="text1"/>
          <w:u w:color="000000" w:themeColor="text1"/>
        </w:rPr>
        <w:noBreakHyphen/>
        <w:t xml:space="preserve">220, AS AMENDED, CODE OF LAWS OF SOUTH CAROLINA, 1976, RELATING TO PROPERTY TAX EXEMPTIONS, SO AS TO EXEMPT THE FIRST FIFTY THOUSAND DOLLARS OF THE VALUE OF A DWELLING HOUSE AND A LOT NOT TO EXCEED ONE ACRE OF LAND OF A RESIDENT WHO CARES FOR A DISABLED CHILD IN THE DWELLING HOUSE AND IS UNABLE TO BE EMPLOYED OUTSIDE OF THE DWELLING HOUSE DUE TO THE NEEDS OF THE DISABLED CHILD. </w:t>
      </w:r>
    </w:p>
    <w:p w:rsidR="00FF5493" w:rsidRDefault="00FF5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F5493" w:rsidRDefault="00FF5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F5493" w:rsidRDefault="00FF549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0BD8" w:rsidRPr="00C44DAA" w:rsidRDefault="00E10BD8" w:rsidP="00E10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DAA">
        <w:rPr>
          <w:color w:val="000000" w:themeColor="text1"/>
          <w:u w:color="000000" w:themeColor="text1"/>
        </w:rPr>
        <w:t>SECTION</w:t>
      </w:r>
      <w:r w:rsidRPr="00C44DAA">
        <w:rPr>
          <w:color w:val="000000" w:themeColor="text1"/>
          <w:u w:color="000000" w:themeColor="text1"/>
        </w:rPr>
        <w:tab/>
        <w:t>1.</w:t>
      </w:r>
      <w:r w:rsidRPr="00C44DAA">
        <w:rPr>
          <w:color w:val="000000" w:themeColor="text1"/>
          <w:u w:color="000000" w:themeColor="text1"/>
        </w:rPr>
        <w:tab/>
        <w:t>Section 12</w:t>
      </w:r>
      <w:r w:rsidRPr="00C44DAA">
        <w:rPr>
          <w:color w:val="000000" w:themeColor="text1"/>
          <w:u w:color="000000" w:themeColor="text1"/>
        </w:rPr>
        <w:noBreakHyphen/>
        <w:t>37</w:t>
      </w:r>
      <w:r w:rsidRPr="00C44DAA">
        <w:rPr>
          <w:color w:val="000000" w:themeColor="text1"/>
          <w:u w:color="000000" w:themeColor="text1"/>
        </w:rPr>
        <w:noBreakHyphen/>
        <w:t xml:space="preserve">220(B) of the 1976 Code, as last amended by Act </w:t>
      </w:r>
      <w:r w:rsidR="00627EF4">
        <w:rPr>
          <w:color w:val="000000" w:themeColor="text1"/>
          <w:u w:color="000000" w:themeColor="text1"/>
        </w:rPr>
        <w:t>279</w:t>
      </w:r>
      <w:r w:rsidRPr="00C44DAA">
        <w:rPr>
          <w:color w:val="000000" w:themeColor="text1"/>
          <w:u w:color="000000" w:themeColor="text1"/>
        </w:rPr>
        <w:t xml:space="preserve"> of 2010, is further amended by adding an appropriately numbered item at the end to read:</w:t>
      </w:r>
    </w:p>
    <w:p w:rsidR="00E10BD8" w:rsidRPr="00C44DAA" w:rsidRDefault="00E10BD8" w:rsidP="00E10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BD8" w:rsidRPr="00C44DAA" w:rsidRDefault="00E10BD8" w:rsidP="00E10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44DAA">
        <w:rPr>
          <w:color w:val="000000" w:themeColor="text1"/>
          <w:u w:color="000000" w:themeColor="text1"/>
        </w:rPr>
        <w:tab/>
        <w:t>“(  )</w:t>
      </w:r>
      <w:r w:rsidRPr="00C44DAA">
        <w:rPr>
          <w:color w:val="000000" w:themeColor="text1"/>
          <w:u w:color="000000" w:themeColor="text1"/>
        </w:rPr>
        <w:tab/>
        <w:t>To the extent not already exempt pursuant to Section 12</w:t>
      </w:r>
      <w:r w:rsidRPr="00C44DAA">
        <w:rPr>
          <w:color w:val="000000" w:themeColor="text1"/>
          <w:u w:color="000000" w:themeColor="text1"/>
        </w:rPr>
        <w:noBreakHyphen/>
        <w:t>37</w:t>
      </w:r>
      <w:r w:rsidRPr="00C44DAA">
        <w:rPr>
          <w:color w:val="000000" w:themeColor="text1"/>
          <w:u w:color="000000" w:themeColor="text1"/>
        </w:rPr>
        <w:noBreakHyphen/>
        <w:t>250 and item (47) of this section, the first fifty thousand dollars of the fair market value of owner</w:t>
      </w:r>
      <w:r w:rsidRPr="00C44DAA">
        <w:rPr>
          <w:color w:val="000000" w:themeColor="text1"/>
          <w:u w:color="000000" w:themeColor="text1"/>
        </w:rPr>
        <w:noBreakHyphen/>
        <w:t>occupied residential property eligible for and receiving the special assessment ratio allowed owner</w:t>
      </w:r>
      <w:r w:rsidRPr="00C44DAA">
        <w:rPr>
          <w:color w:val="000000" w:themeColor="text1"/>
          <w:u w:color="000000" w:themeColor="text1"/>
        </w:rPr>
        <w:noBreakHyphen/>
        <w:t>occupied residential property pursuant to Section 12</w:t>
      </w:r>
      <w:r w:rsidRPr="00C44DAA">
        <w:rPr>
          <w:color w:val="000000" w:themeColor="text1"/>
          <w:u w:color="000000" w:themeColor="text1"/>
        </w:rPr>
        <w:noBreakHyphen/>
        <w:t>43</w:t>
      </w:r>
      <w:r w:rsidRPr="00C44DAA">
        <w:rPr>
          <w:color w:val="000000" w:themeColor="text1"/>
          <w:u w:color="000000" w:themeColor="text1"/>
        </w:rPr>
        <w:noBreakHyphen/>
        <w:t xml:space="preserve">220(c) of a person who cares for a disabled child in the dwelling house and is unable to be employed outside of the dwelling house due to the needs of the disabled </w:t>
      </w:r>
      <w:r w:rsidR="00CD4B0A">
        <w:rPr>
          <w:color w:val="000000" w:themeColor="text1"/>
          <w:u w:color="000000" w:themeColor="text1"/>
        </w:rPr>
        <w:t>child</w:t>
      </w:r>
      <w:r w:rsidRPr="00C44DAA">
        <w:rPr>
          <w:color w:val="000000" w:themeColor="text1"/>
          <w:u w:color="000000" w:themeColor="text1"/>
        </w:rPr>
        <w:t>.  For purposes of this item, a disabled child is younger than eighteen years old, is eligible to be claimed as a dependent on the federal income tax return of the resident, and for which a supplemental security income payment is received.”</w:t>
      </w:r>
    </w:p>
    <w:p w:rsidR="00E10BD8" w:rsidRPr="00627EF4" w:rsidRDefault="00E10BD8" w:rsidP="00E10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 w:val="16"/>
          <w:szCs w:val="16"/>
          <w:u w:color="000000" w:themeColor="text1"/>
        </w:rPr>
      </w:pPr>
    </w:p>
    <w:p w:rsidR="0010776B" w:rsidRDefault="00E10BD8" w:rsidP="00E10B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44DAA">
        <w:rPr>
          <w:color w:val="000000" w:themeColor="text1"/>
          <w:u w:color="000000" w:themeColor="text1"/>
        </w:rPr>
        <w:t>SECTION</w:t>
      </w:r>
      <w:r w:rsidRPr="00C44DAA">
        <w:rPr>
          <w:color w:val="000000" w:themeColor="text1"/>
          <w:u w:color="000000" w:themeColor="text1"/>
        </w:rPr>
        <w:tab/>
        <w:t>2.</w:t>
      </w:r>
      <w:r w:rsidRPr="00C44DAA">
        <w:rPr>
          <w:color w:val="000000" w:themeColor="text1"/>
          <w:u w:color="000000" w:themeColor="text1"/>
        </w:rPr>
        <w:tab/>
        <w:t>This act takes effect upon approval by the Governor and applies to property tax years beginning after 2011.</w:t>
      </w:r>
    </w:p>
    <w:p w:rsidR="00CA396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A3963" w:rsidRDefault="00CA3963" w:rsidP="00CA3963">
      <w:pPr>
        <w:suppressAutoHyphens/>
      </w:pPr>
    </w:p>
    <w:sectPr w:rsidR="00CA3963" w:rsidSect="00CA39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493" w:rsidRDefault="00FF5493" w:rsidP="009F0C77">
      <w:r>
        <w:separator/>
      </w:r>
    </w:p>
  </w:endnote>
  <w:endnote w:type="continuationSeparator" w:id="0">
    <w:p w:rsidR="00FF5493" w:rsidRDefault="00FF549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3810B4-C711-4B82-B045-71C74D3BF6D1}"/>
    <w:embedBold r:id="rId2" w:fontKey="{14A979AB-5DFC-4423-9261-9873350EB3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FDA93AC-5868-4C78-B93D-227568D6720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4E36F1B-9CBF-4F9C-9E39-EFD5639F47E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A04E4C-64C3-4949-8204-C507F325B9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D49" w:rsidRPr="00CA3963" w:rsidRDefault="00CA3963" w:rsidP="00CA39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493" w:rsidRDefault="00FF5493" w:rsidP="009F0C77">
      <w:r>
        <w:separator/>
      </w:r>
    </w:p>
  </w:footnote>
  <w:footnote w:type="continuationSeparator" w:id="0">
    <w:p w:rsidR="00FF5493" w:rsidRDefault="00FF549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01DG12"/>
    <w:docVar w:name="CoverBillType" w:val="b"/>
    <w:docVar w:name="docpath" w:val="L:\Council\bills\NBD\12401DG12.DOCX"/>
    <w:docVar w:name="dvBillNumber" w:val="52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E0883"/>
    <w:rsid w:val="00011869"/>
    <w:rsid w:val="0008722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B6800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7EF4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855"/>
    <w:rsid w:val="00AD4B17"/>
    <w:rsid w:val="00B412D4"/>
    <w:rsid w:val="00BE3C22"/>
    <w:rsid w:val="00C0345E"/>
    <w:rsid w:val="00C3483A"/>
    <w:rsid w:val="00C51D1D"/>
    <w:rsid w:val="00C74E9D"/>
    <w:rsid w:val="00C82FD3"/>
    <w:rsid w:val="00C92819"/>
    <w:rsid w:val="00CA3963"/>
    <w:rsid w:val="00CC6B7B"/>
    <w:rsid w:val="00CD2089"/>
    <w:rsid w:val="00CD4B0A"/>
    <w:rsid w:val="00D73A67"/>
    <w:rsid w:val="00D970A9"/>
    <w:rsid w:val="00DF3845"/>
    <w:rsid w:val="00E10BD8"/>
    <w:rsid w:val="00E41911"/>
    <w:rsid w:val="00E57D49"/>
    <w:rsid w:val="00E92EEF"/>
    <w:rsid w:val="00EA0169"/>
    <w:rsid w:val="00EE0883"/>
    <w:rsid w:val="00F24442"/>
    <w:rsid w:val="00F50AE3"/>
    <w:rsid w:val="00F67CF1"/>
    <w:rsid w:val="00F840F0"/>
    <w:rsid w:val="00FB0D0D"/>
    <w:rsid w:val="00FB43B4"/>
    <w:rsid w:val="00FF5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68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80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1876F-0681-4043-B340-EC40D82BDC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227</Words>
  <Characters>1299</Characters>
  <Application>Microsoft Office Word</Application>
  <DocSecurity>0</DocSecurity>
  <Lines>10</Lines>
  <Paragraphs>3</Paragraphs>
  <ScaleCrop>false</ScaleCrop>
  <Company> </Company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2012-05-01T16:43:00Z</cp:lastPrinted>
  <dcterms:created xsi:type="dcterms:W3CDTF">2012-05-03T16:33:00Z</dcterms:created>
  <dcterms:modified xsi:type="dcterms:W3CDTF">2012-05-03T16:33:00Z</dcterms:modified>
</cp:coreProperties>
</file>