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22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4B" w:rsidRDefault="00F17B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SOUTH CAROLINA PESTICIDE CONTROL, DESIGNATED AS REGULATION DOCUMENT NUMBER 4126, WITH THE EXCEPTION OF REGULATION 27-1079 WHICH IS DISAPPROVED, PURSUANT TO THE PROVISIONS OF ARTICLE 1, CHAPTER 23, TITLE 1 OF THE 1976 CODE.</w:t>
      </w: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South Carolina Pesticide Control, designated as Regulation Document Number 4126, and submitted to the General Assembly pursuant to the provisions of Article 1, Chapter 23, Title 1 of the 1976 Code, are approved.</w:t>
      </w:r>
      <w:r w:rsidR="00F17B8E">
        <w:t xml:space="preserve"> Regulation 27-1079 of the Clemson University, State Crop Pest Commission is hereby disapproved.</w:t>
      </w: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224B" w:rsidRDefault="00982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17B8E">
        <w:t>2</w:t>
      </w:r>
      <w:r>
        <w:t>.</w:t>
      </w:r>
      <w:r>
        <w:tab/>
        <w:t>This joint resolution takes effect upon approval by the Governor.</w:t>
      </w:r>
    </w:p>
    <w:p w:rsidR="0098224B" w:rsidRDefault="0098224B"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8224B" w:rsidRDefault="0098224B"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8224B" w:rsidRDefault="0098224B"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8224B" w:rsidRDefault="0098224B"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8224B" w:rsidRPr="004C16B7" w:rsidRDefault="00F17B8E" w:rsidP="0098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8224B" w:rsidRPr="004C16B7">
        <w:t>he State Crop Pest Commission has previously promulgated regulations dealing with South Carolina Pest Control, specifically contained in Article 17, Chapter 27 of the South Carolina Rules and Regulations. These amendments deal with defining certain terms, a new license category for soil fumigation, and clarifications with respect to certification and recertification requirements.</w:t>
      </w:r>
    </w:p>
    <w:p w:rsidR="006860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68603D" w:rsidRDefault="0068603D" w:rsidP="0068603D">
      <w:pPr>
        <w:suppressAutoHyphens/>
      </w:pPr>
    </w:p>
    <w:sectPr w:rsidR="0068603D" w:rsidSect="006860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DCD" w:rsidRDefault="001F0DCD" w:rsidP="009F0C77">
      <w:r>
        <w:separator/>
      </w:r>
    </w:p>
  </w:endnote>
  <w:endnote w:type="continuationSeparator" w:id="0">
    <w:p w:rsidR="001F0DCD" w:rsidRDefault="001F0D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E13C8F-D8FF-45F4-B3E6-A017A7506B33}"/>
    <w:embedBold r:id="rId2" w:fontKey="{3C5944BC-4070-42AD-8A7B-D276016378A8}"/>
  </w:font>
  <w:font w:name="Calibri">
    <w:panose1 w:val="020F0502020204030204"/>
    <w:charset w:val="00"/>
    <w:family w:val="swiss"/>
    <w:pitch w:val="variable"/>
    <w:sig w:usb0="A00002EF" w:usb1="4000207B" w:usb2="00000000" w:usb3="00000000" w:csb0="0000009F" w:csb1="00000000"/>
    <w:embedRegular r:id="rId3" w:fontKey="{F91FE64D-6E25-470D-8BC7-473ABCFB7848}"/>
  </w:font>
  <w:font w:name="Tahoma">
    <w:panose1 w:val="020B0604030504040204"/>
    <w:charset w:val="00"/>
    <w:family w:val="swiss"/>
    <w:pitch w:val="variable"/>
    <w:sig w:usb0="61002A87" w:usb1="80000000" w:usb2="00000008" w:usb3="00000000" w:csb0="000101FF" w:csb1="00000000"/>
    <w:embedRegular r:id="rId4" w:fontKey="{F485886A-38C7-4B9D-82D9-4C5681599A57}"/>
  </w:font>
  <w:font w:name="Cambria">
    <w:panose1 w:val="02040503050406030204"/>
    <w:charset w:val="00"/>
    <w:family w:val="roman"/>
    <w:pitch w:val="variable"/>
    <w:sig w:usb0="A00002EF" w:usb1="4000004B" w:usb2="00000000" w:usb3="00000000" w:csb0="0000009F" w:csb1="00000000"/>
    <w:embedRegular r:id="rId5" w:fontKey="{1C61E444-87C5-4283-B63B-EC995EAF20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CD" w:rsidRPr="0068603D" w:rsidRDefault="0068603D" w:rsidP="0068603D">
    <w:pPr>
      <w:pStyle w:val="Footer"/>
      <w:tabs>
        <w:tab w:val="clear" w:pos="4680"/>
        <w:tab w:val="clear" w:pos="9360"/>
        <w:tab w:val="center" w:pos="2995"/>
      </w:tabs>
      <w:spacing w:before="120"/>
    </w:pPr>
    <w:r>
      <w:t>[876]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DCD" w:rsidRDefault="001F0DCD" w:rsidP="009F0C77">
      <w:r>
        <w:separator/>
      </w:r>
    </w:p>
  </w:footnote>
  <w:footnote w:type="continuationSeparator" w:id="0">
    <w:p w:rsidR="001F0DCD" w:rsidRDefault="001F0D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3AC11"/>
    <w:docVar w:name="CoverBillType" w:val="a"/>
    <w:docVar w:name="docpath" w:val="L:\Council\bills\DBS\31033AC11.DOCX"/>
    <w:docVar w:name="dvBillNumber" w:val="876"/>
    <w:docVar w:name="dvBillNumberPrefix" w:val="S. "/>
    <w:docVar w:name="dvOriginalBody" w:val="Senate"/>
    <w:docVar w:name="dvSteno" w:val="DBS"/>
    <w:docVar w:name="NameofBody" w:val="s"/>
    <w:docVar w:name="vgroup2" w:val="Council"/>
  </w:docVars>
  <w:rsids>
    <w:rsidRoot w:val="00A317FD"/>
    <w:rsid w:val="00026C9A"/>
    <w:rsid w:val="00093B3B"/>
    <w:rsid w:val="000965A1"/>
    <w:rsid w:val="000E1785"/>
    <w:rsid w:val="000E5FAE"/>
    <w:rsid w:val="001023A4"/>
    <w:rsid w:val="0010776B"/>
    <w:rsid w:val="00133E66"/>
    <w:rsid w:val="00134ACF"/>
    <w:rsid w:val="00144E15"/>
    <w:rsid w:val="001A4A62"/>
    <w:rsid w:val="001A681E"/>
    <w:rsid w:val="001D08F2"/>
    <w:rsid w:val="001F0DC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8603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224B"/>
    <w:rsid w:val="00990668"/>
    <w:rsid w:val="009F0C77"/>
    <w:rsid w:val="009F4DD1"/>
    <w:rsid w:val="00A317FD"/>
    <w:rsid w:val="00A64E80"/>
    <w:rsid w:val="00A741D9"/>
    <w:rsid w:val="00A9741D"/>
    <w:rsid w:val="00AB35EB"/>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1067"/>
    <w:rsid w:val="00DB3AC0"/>
    <w:rsid w:val="00DC36BE"/>
    <w:rsid w:val="00DE68F0"/>
    <w:rsid w:val="00DF3845"/>
    <w:rsid w:val="00DF7E17"/>
    <w:rsid w:val="00EB00A2"/>
    <w:rsid w:val="00EB1BF3"/>
    <w:rsid w:val="00EF3EEE"/>
    <w:rsid w:val="00F149A7"/>
    <w:rsid w:val="00F17B8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7B8E"/>
    <w:rPr>
      <w:rFonts w:ascii="Tahoma" w:hAnsi="Tahoma" w:cs="Tahoma"/>
      <w:sz w:val="16"/>
      <w:szCs w:val="16"/>
    </w:rPr>
  </w:style>
  <w:style w:type="character" w:customStyle="1" w:styleId="BalloonTextChar">
    <w:name w:val="Balloon Text Char"/>
    <w:basedOn w:val="DefaultParagraphFont"/>
    <w:link w:val="BalloonText"/>
    <w:uiPriority w:val="99"/>
    <w:semiHidden/>
    <w:rsid w:val="00F17B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28AA7-5DC6-446C-ABC9-C366BB3E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2011-05-04T19:55:00Z</cp:lastPrinted>
  <dcterms:created xsi:type="dcterms:W3CDTF">2011-05-11T15:03:00Z</dcterms:created>
  <dcterms:modified xsi:type="dcterms:W3CDTF">2011-05-11T15:03:00Z</dcterms:modified>
</cp:coreProperties>
</file>