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BAE" w:rsidRDefault="00575BAE" w:rsidP="00575BAE">
      <w:pPr>
        <w:widowControl w:val="0"/>
        <w:jc w:val="center"/>
      </w:pPr>
      <w:r w:rsidRPr="00575BAE">
        <w:rPr>
          <w:b/>
        </w:rPr>
        <w:t>South Carolina General Assembly</w:t>
      </w:r>
    </w:p>
    <w:p w:rsidR="00575BAE" w:rsidRDefault="00575BAE" w:rsidP="00575BAE">
      <w:pPr>
        <w:widowControl w:val="0"/>
        <w:jc w:val="center"/>
      </w:pPr>
      <w:r>
        <w:t>120th Session, 2013-2014</w:t>
      </w:r>
    </w:p>
    <w:p w:rsidR="00575BAE" w:rsidRDefault="00575BAE" w:rsidP="00575BAE">
      <w:pPr>
        <w:widowControl w:val="0"/>
      </w:pPr>
    </w:p>
    <w:p w:rsidR="00575BAE" w:rsidRDefault="00575BAE" w:rsidP="00575BAE">
      <w:pPr>
        <w:widowControl w:val="0"/>
        <w:rPr>
          <w:b/>
        </w:rPr>
      </w:pPr>
      <w:r w:rsidRPr="00575BAE">
        <w:rPr>
          <w:b/>
        </w:rPr>
        <w:t>S.</w:t>
      </w:r>
      <w:r>
        <w:rPr>
          <w:b/>
        </w:rPr>
        <w:t xml:space="preserve"> </w:t>
      </w:r>
      <w:r w:rsidRPr="00575BAE">
        <w:rPr>
          <w:b/>
        </w:rPr>
        <w:t>245</w:t>
      </w:r>
    </w:p>
    <w:p w:rsidR="00575BAE" w:rsidRDefault="00575BAE" w:rsidP="00575BAE">
      <w:pPr>
        <w:widowControl w:val="0"/>
        <w:rPr>
          <w:b/>
        </w:rPr>
      </w:pPr>
    </w:p>
    <w:p w:rsidR="00575BAE" w:rsidRDefault="00575BAE" w:rsidP="00575BAE">
      <w:pPr>
        <w:widowControl w:val="0"/>
      </w:pPr>
      <w:r w:rsidRPr="00575BAE">
        <w:rPr>
          <w:b/>
        </w:rPr>
        <w:t>STATUS INFORMATION</w:t>
      </w:r>
    </w:p>
    <w:p w:rsidR="00575BAE" w:rsidRDefault="00575BAE" w:rsidP="00575BAE">
      <w:pPr>
        <w:widowControl w:val="0"/>
      </w:pPr>
    </w:p>
    <w:p w:rsidR="00575BAE" w:rsidRDefault="00575BAE" w:rsidP="00575BAE">
      <w:pPr>
        <w:widowControl w:val="0"/>
      </w:pPr>
      <w:r>
        <w:t>Joint Resolution</w:t>
      </w:r>
    </w:p>
    <w:p w:rsidR="00575BAE" w:rsidRDefault="00575BAE" w:rsidP="00575BAE">
      <w:pPr>
        <w:widowControl w:val="0"/>
      </w:pPr>
      <w:r>
        <w:t>Sponsors: Senators Sheheen and Davis</w:t>
      </w:r>
    </w:p>
    <w:p w:rsidR="00575BAE" w:rsidRDefault="00575BAE" w:rsidP="00575BAE">
      <w:pPr>
        <w:widowControl w:val="0"/>
      </w:pPr>
      <w:r>
        <w:t>Document Path: l:\s-res\vas\008conc.kmm.vas.docx</w:t>
      </w:r>
    </w:p>
    <w:p w:rsidR="00575BAE" w:rsidRDefault="00575BAE" w:rsidP="00575BAE">
      <w:pPr>
        <w:widowControl w:val="0"/>
      </w:pPr>
    </w:p>
    <w:p w:rsidR="00575BAE" w:rsidRDefault="00575BAE" w:rsidP="00575BAE">
      <w:pPr>
        <w:widowControl w:val="0"/>
      </w:pPr>
      <w:r>
        <w:t>Introduced in the Senate on January 16, 2013</w:t>
      </w:r>
    </w:p>
    <w:p w:rsidR="00575BAE" w:rsidRDefault="00575BAE" w:rsidP="00575BAE">
      <w:pPr>
        <w:widowControl w:val="0"/>
      </w:pPr>
      <w:r>
        <w:t xml:space="preserve">Currently residing in the Senate Committee on </w:t>
      </w:r>
      <w:r w:rsidRPr="00575BAE">
        <w:rPr>
          <w:b/>
        </w:rPr>
        <w:t>Judiciary</w:t>
      </w:r>
    </w:p>
    <w:p w:rsidR="00575BAE" w:rsidRDefault="00575BAE" w:rsidP="00575BAE">
      <w:pPr>
        <w:widowControl w:val="0"/>
      </w:pPr>
    </w:p>
    <w:p w:rsidR="00575BAE" w:rsidRDefault="00575BAE" w:rsidP="00575BAE">
      <w:pPr>
        <w:widowControl w:val="0"/>
      </w:pPr>
      <w:r>
        <w:t xml:space="preserve">Summary: </w:t>
      </w:r>
      <w:r w:rsidR="004D6905">
        <w:t>Constitutional convention</w:t>
      </w:r>
    </w:p>
    <w:p w:rsidR="00575BAE" w:rsidRDefault="00575BAE" w:rsidP="00575BAE">
      <w:pPr>
        <w:widowControl w:val="0"/>
      </w:pPr>
    </w:p>
    <w:p w:rsidR="00575BAE" w:rsidRDefault="00575BAE" w:rsidP="00575BAE">
      <w:pPr>
        <w:widowControl w:val="0"/>
      </w:pPr>
    </w:p>
    <w:p w:rsidR="00575BAE" w:rsidRDefault="00575BAE" w:rsidP="00575BA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75BAE">
        <w:rPr>
          <w:b/>
        </w:rPr>
        <w:t>HISTORY OF LEGISLATIVE ACTIONS</w:t>
      </w:r>
    </w:p>
    <w:p w:rsidR="00575BAE" w:rsidRDefault="00575BAE" w:rsidP="00575BA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75BAE" w:rsidRPr="00575BAE" w:rsidRDefault="00575BAE" w:rsidP="00575BA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75BAE">
        <w:rPr>
          <w:u w:val="single"/>
        </w:rPr>
        <w:tab/>
        <w:t>Date</w:t>
      </w:r>
      <w:r w:rsidRPr="00575BAE">
        <w:rPr>
          <w:u w:val="single"/>
        </w:rPr>
        <w:tab/>
        <w:t>Body</w:t>
      </w:r>
      <w:r w:rsidRPr="00575BAE">
        <w:rPr>
          <w:u w:val="single"/>
        </w:rPr>
        <w:tab/>
        <w:t>Action Description with journal page number</w:t>
      </w:r>
      <w:r w:rsidRPr="00575BAE">
        <w:rPr>
          <w:u w:val="single"/>
        </w:rPr>
        <w:tab/>
      </w:r>
      <w:bookmarkStart w:id="0" w:name="_GoBack"/>
      <w:bookmarkEnd w:id="0"/>
    </w:p>
    <w:p w:rsidR="00E926DF" w:rsidRDefault="00E926DF" w:rsidP="00E926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1/16/2013</w:t>
      </w:r>
      <w:r>
        <w:tab/>
        <w:t>Senate</w:t>
      </w:r>
      <w:r>
        <w:tab/>
      </w:r>
      <w:r w:rsidRPr="00E26FD5">
        <w:t>Introduced and read first time (</w:t>
      </w:r>
      <w:hyperlink r:id="rId7" w:history="1">
        <w:r w:rsidRPr="00E26FD5">
          <w:rPr>
            <w:rStyle w:val="Hyperlink"/>
          </w:rPr>
          <w:t>Senate Journal</w:t>
        </w:r>
        <w:r w:rsidRPr="00E26FD5">
          <w:rPr>
            <w:rStyle w:val="Hyperlink"/>
          </w:rPr>
          <w:noBreakHyphen/>
          <w:t>page 14</w:t>
        </w:r>
      </w:hyperlink>
      <w:r w:rsidRPr="00E26FD5">
        <w:t>)</w:t>
      </w:r>
    </w:p>
    <w:p w:rsidR="00E926DF" w:rsidRDefault="00E926DF" w:rsidP="00E926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1/16/2013</w:t>
      </w:r>
      <w:r>
        <w:tab/>
        <w:t>Senate</w:t>
      </w:r>
      <w:r>
        <w:tab/>
      </w:r>
      <w:r w:rsidRPr="00E26FD5">
        <w:t>Ref</w:t>
      </w:r>
      <w:r>
        <w:t xml:space="preserve">erred to Committee on </w:t>
      </w:r>
      <w:r w:rsidRPr="00E26FD5">
        <w:rPr>
          <w:b/>
        </w:rPr>
        <w:t>Judiciary</w:t>
      </w:r>
      <w:r>
        <w:t xml:space="preserve"> </w:t>
      </w:r>
      <w:r w:rsidRPr="00E26FD5">
        <w:t>(</w:t>
      </w:r>
      <w:hyperlink r:id="rId8" w:history="1">
        <w:r w:rsidRPr="00E26FD5">
          <w:rPr>
            <w:rStyle w:val="Hyperlink"/>
          </w:rPr>
          <w:t>Senate Journal</w:t>
        </w:r>
        <w:r w:rsidRPr="00E26FD5">
          <w:rPr>
            <w:rStyle w:val="Hyperlink"/>
          </w:rPr>
          <w:noBreakHyphen/>
          <w:t>page 14</w:t>
        </w:r>
      </w:hyperlink>
      <w:r w:rsidRPr="00E26FD5">
        <w:t>)</w:t>
      </w:r>
    </w:p>
    <w:p w:rsidR="00E926DF" w:rsidRDefault="00E926DF" w:rsidP="00E926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75BAE" w:rsidRPr="00575BAE" w:rsidRDefault="00575BAE" w:rsidP="00575B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75BAE" w:rsidRDefault="00575BAE" w:rsidP="00575BAE">
      <w:pPr>
        <w:widowControl w:val="0"/>
      </w:pPr>
      <w:r w:rsidRPr="00575BAE">
        <w:rPr>
          <w:b/>
        </w:rPr>
        <w:t>VERSIONS OF THIS BILL</w:t>
      </w:r>
    </w:p>
    <w:p w:rsidR="00575BAE" w:rsidRDefault="00575BAE" w:rsidP="00575BAE">
      <w:pPr>
        <w:widowControl w:val="0"/>
      </w:pPr>
    </w:p>
    <w:p w:rsidR="00575BAE" w:rsidRDefault="00F6122F" w:rsidP="00575BAE">
      <w:pPr>
        <w:widowControl w:val="0"/>
      </w:pPr>
      <w:hyperlink r:id="rId9" w:history="1">
        <w:r w:rsidR="00575BAE">
          <w:rPr>
            <w:rStyle w:val="Hyperlink"/>
          </w:rPr>
          <w:t>1/16/2013</w:t>
        </w:r>
      </w:hyperlink>
    </w:p>
    <w:p w:rsidR="00575BAE" w:rsidRDefault="00575BAE" w:rsidP="00575BAE"/>
    <w:p w:rsidR="00575BAE" w:rsidRDefault="00575BAE" w:rsidP="00575BAE">
      <w:pPr>
        <w:sectPr w:rsidR="00575BAE" w:rsidSect="00575BA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22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36400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B18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PURSUANT TO SECTION 3, ARTICLE XVI OF THE CONSTITUTION</w:t>
      </w:r>
      <w:r w:rsidR="005D5360">
        <w:rPr>
          <w:rFonts w:eastAsia="Times New Roman"/>
        </w:rPr>
        <w:t xml:space="preserve"> OF SOUTH CAROLINA, 1895, </w:t>
      </w:r>
      <w:r>
        <w:rPr>
          <w:rFonts w:eastAsia="Times New Roman"/>
        </w:rPr>
        <w:t>RELATING TO CALLING FOR A CONSTITUTIONAL CONVENTION, TO PRESENT TO THE QUALIFIED ELECTORS OF THIS STATE THE QUESTION OF WHETHER TO CONVENE A CONVENTION TO REVISE AND MODERNIZE THE SOUTH CAROLINA CONSTITUTION.</w:t>
      </w:r>
    </w:p>
    <w:p w:rsidR="00836400" w:rsidRDefault="008364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6471C" w:rsidRPr="0076471C" w:rsidRDefault="00461B14" w:rsidP="0076471C">
      <w:pPr>
        <w:pStyle w:val="Body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461B14">
        <w:rPr>
          <w:rFonts w:eastAsia="Times New Roman"/>
          <w:color w:val="000000" w:themeColor="text1"/>
          <w:szCs w:val="24"/>
          <w:u w:color="000000" w:themeColor="text1"/>
        </w:rPr>
        <w:t>Whereas</w:t>
      </w:r>
      <w:r w:rsidR="0076471C" w:rsidRPr="0076471C">
        <w:rPr>
          <w:rFonts w:eastAsia="Times New Roman"/>
          <w:color w:val="000000" w:themeColor="text1"/>
          <w:szCs w:val="24"/>
          <w:u w:color="000000" w:themeColor="text1"/>
        </w:rPr>
        <w:t xml:space="preserve">, the State of South Carolina is organized and </w:t>
      </w:r>
      <w:r w:rsidR="00CE797C">
        <w:rPr>
          <w:rFonts w:eastAsia="Times New Roman"/>
          <w:color w:val="000000" w:themeColor="text1"/>
          <w:szCs w:val="24"/>
          <w:u w:color="000000" w:themeColor="text1"/>
        </w:rPr>
        <w:t>operates under a C</w:t>
      </w:r>
      <w:r w:rsidR="0076471C" w:rsidRPr="0076471C">
        <w:rPr>
          <w:rFonts w:eastAsia="Times New Roman"/>
          <w:color w:val="000000" w:themeColor="text1"/>
          <w:szCs w:val="24"/>
          <w:u w:color="000000" w:themeColor="text1"/>
        </w:rPr>
        <w:t>onstitution ratified in 1895;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and</w:t>
      </w:r>
    </w:p>
    <w:p w:rsidR="0076471C" w:rsidRPr="0076471C" w:rsidRDefault="0076471C" w:rsidP="007647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6471C" w:rsidRPr="0076471C" w:rsidRDefault="00461B14" w:rsidP="007647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461B14">
        <w:rPr>
          <w:rFonts w:eastAsia="Times New Roman"/>
          <w:color w:val="000000" w:themeColor="text1"/>
          <w:szCs w:val="24"/>
          <w:u w:color="000000" w:themeColor="text1"/>
        </w:rPr>
        <w:t>Whereas</w:t>
      </w:r>
      <w:r w:rsidR="0076471C" w:rsidRPr="0076471C">
        <w:rPr>
          <w:rFonts w:eastAsia="Times New Roman"/>
          <w:color w:val="000000" w:themeColor="text1"/>
          <w:szCs w:val="24"/>
          <w:u w:color="000000" w:themeColor="text1"/>
        </w:rPr>
        <w:t>, the governmental structure established by the 1895 Constitution is antiquated, inefficient, and ineffective;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and</w:t>
      </w:r>
    </w:p>
    <w:p w:rsidR="0076471C" w:rsidRPr="0076471C" w:rsidRDefault="0076471C" w:rsidP="007647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6471C" w:rsidRPr="0076471C" w:rsidRDefault="00CE797C" w:rsidP="007647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Whereas</w:t>
      </w:r>
      <w:r w:rsidR="0076471C" w:rsidRPr="0076471C">
        <w:rPr>
          <w:rFonts w:eastAsia="Times New Roman"/>
          <w:color w:val="000000" w:themeColor="text1"/>
          <w:szCs w:val="24"/>
          <w:u w:color="000000" w:themeColor="text1"/>
        </w:rPr>
        <w:t xml:space="preserve">, the 1895 Constitution contains provisions that violate federal law and provisions that violate the United States Constitution; </w:t>
      </w:r>
      <w:r w:rsidR="00461B14">
        <w:rPr>
          <w:rFonts w:eastAsia="Times New Roman"/>
          <w:color w:val="000000" w:themeColor="text1"/>
          <w:szCs w:val="24"/>
          <w:u w:color="000000" w:themeColor="text1"/>
        </w:rPr>
        <w:t>and</w:t>
      </w:r>
    </w:p>
    <w:p w:rsidR="0076471C" w:rsidRPr="0076471C" w:rsidRDefault="0076471C" w:rsidP="007647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6471C" w:rsidRPr="0076471C" w:rsidRDefault="00461B14" w:rsidP="007647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1B14">
        <w:rPr>
          <w:color w:val="000000" w:themeColor="text1"/>
          <w:u w:color="000000" w:themeColor="text1"/>
        </w:rPr>
        <w:t>Whereas</w:t>
      </w:r>
      <w:r w:rsidR="0076471C" w:rsidRPr="0076471C">
        <w:rPr>
          <w:color w:val="000000" w:themeColor="text1"/>
          <w:u w:color="000000" w:themeColor="text1"/>
        </w:rPr>
        <w:t xml:space="preserve">, </w:t>
      </w:r>
      <w:r w:rsidR="0076471C">
        <w:rPr>
          <w:color w:val="000000" w:themeColor="text1"/>
          <w:u w:color="000000" w:themeColor="text1"/>
        </w:rPr>
        <w:t>a</w:t>
      </w:r>
      <w:r w:rsidR="0076471C" w:rsidRPr="0076471C">
        <w:rPr>
          <w:color w:val="000000" w:themeColor="text1"/>
          <w:u w:color="000000" w:themeColor="text1"/>
        </w:rPr>
        <w:t xml:space="preserve"> comprehensive study </w:t>
      </w:r>
      <w:r w:rsidR="00937473">
        <w:rPr>
          <w:color w:val="000000" w:themeColor="text1"/>
          <w:u w:color="000000" w:themeColor="text1"/>
        </w:rPr>
        <w:t>and</w:t>
      </w:r>
      <w:r w:rsidR="0076471C" w:rsidRPr="0076471C">
        <w:rPr>
          <w:color w:val="000000" w:themeColor="text1"/>
          <w:u w:color="000000" w:themeColor="text1"/>
        </w:rPr>
        <w:t xml:space="preserve"> revision of the </w:t>
      </w:r>
      <w:r w:rsidR="00937473">
        <w:rPr>
          <w:color w:val="000000" w:themeColor="text1"/>
          <w:u w:color="000000" w:themeColor="text1"/>
        </w:rPr>
        <w:t>1895 C</w:t>
      </w:r>
      <w:r w:rsidR="0076471C" w:rsidRPr="0076471C">
        <w:rPr>
          <w:color w:val="000000" w:themeColor="text1"/>
          <w:u w:color="000000" w:themeColor="text1"/>
        </w:rPr>
        <w:t>onstitution</w:t>
      </w:r>
      <w:r w:rsidR="0076471C">
        <w:rPr>
          <w:color w:val="000000" w:themeColor="text1"/>
          <w:u w:color="000000" w:themeColor="text1"/>
        </w:rPr>
        <w:t xml:space="preserve"> is essential to ensure that the necessary foundations of government </w:t>
      </w:r>
      <w:r w:rsidR="00937473">
        <w:rPr>
          <w:color w:val="000000" w:themeColor="text1"/>
          <w:u w:color="000000" w:themeColor="text1"/>
        </w:rPr>
        <w:t>are</w:t>
      </w:r>
      <w:r w:rsidR="0076471C">
        <w:rPr>
          <w:color w:val="000000" w:themeColor="text1"/>
          <w:u w:color="000000" w:themeColor="text1"/>
        </w:rPr>
        <w:t xml:space="preserve"> sound and strong</w:t>
      </w:r>
      <w:r w:rsidR="0076471C" w:rsidRPr="0076471C">
        <w:rPr>
          <w:color w:val="000000" w:themeColor="text1"/>
          <w:u w:color="000000" w:themeColor="text1"/>
        </w:rPr>
        <w:t>; and</w:t>
      </w:r>
    </w:p>
    <w:p w:rsidR="0076471C" w:rsidRPr="0076471C" w:rsidRDefault="0076471C" w:rsidP="007647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61B14" w:rsidRDefault="00461B14" w:rsidP="007647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461B14">
        <w:rPr>
          <w:color w:val="000000" w:themeColor="text1"/>
          <w:u w:color="000000" w:themeColor="text1"/>
        </w:rPr>
        <w:t>Whereas</w:t>
      </w:r>
      <w:r w:rsidR="0076471C" w:rsidRPr="0076471C">
        <w:rPr>
          <w:color w:val="000000" w:themeColor="text1"/>
          <w:u w:color="000000" w:themeColor="text1"/>
        </w:rPr>
        <w:t>, the State of South Carolina urgently needs an effective, efficient governmental structure that can rise to meet the needs of our modern society.</w:t>
      </w:r>
      <w:r w:rsidR="00CE797C">
        <w:rPr>
          <w:color w:val="000000" w:themeColor="text1"/>
          <w:u w:color="000000" w:themeColor="text1"/>
        </w:rPr>
        <w:t xml:space="preserve">  </w:t>
      </w:r>
      <w:r w:rsidR="0076471C" w:rsidRPr="0076471C">
        <w:rPr>
          <w:rFonts w:eastAsia="Times New Roman"/>
          <w:color w:val="000000" w:themeColor="text1"/>
          <w:szCs w:val="24"/>
          <w:u w:color="000000" w:themeColor="text1"/>
        </w:rPr>
        <w:t xml:space="preserve">Now, therefore </w:t>
      </w:r>
    </w:p>
    <w:p w:rsidR="00461B14" w:rsidRDefault="00461B14" w:rsidP="007647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461B14" w:rsidRDefault="00461B14" w:rsidP="00461B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E797C" w:rsidRDefault="00CE797C" w:rsidP="00461B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471C" w:rsidRPr="0076471C" w:rsidRDefault="00CE797C" w:rsidP="00CE7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 xml:space="preserve">That </w:t>
      </w:r>
      <w:r w:rsidR="0076471C" w:rsidRPr="0076471C">
        <w:rPr>
          <w:rFonts w:eastAsia="Times New Roman"/>
          <w:color w:val="000000" w:themeColor="text1"/>
          <w:szCs w:val="24"/>
          <w:u w:color="000000" w:themeColor="text1"/>
        </w:rPr>
        <w:t xml:space="preserve">the South Carolina Constitution of 1895 is in dire need of a fresh and open reexamination and revision in a public convention process to produce a constitution that protects the fundamental </w:t>
      </w:r>
      <w:r w:rsidR="0076471C" w:rsidRPr="0076471C">
        <w:rPr>
          <w:rFonts w:eastAsia="Times New Roman"/>
          <w:color w:val="000000" w:themeColor="text1"/>
          <w:szCs w:val="24"/>
          <w:u w:color="000000" w:themeColor="text1"/>
        </w:rPr>
        <w:lastRenderedPageBreak/>
        <w:t>rights of all South Carolinians and establishes an efficient, effective government properly equipped to address the issues facing modern society.</w:t>
      </w:r>
    </w:p>
    <w:p w:rsidR="0076471C" w:rsidRPr="0076471C" w:rsidRDefault="0076471C" w:rsidP="007647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76471C" w:rsidRPr="0076471C" w:rsidRDefault="0076471C" w:rsidP="007647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76471C">
        <w:rPr>
          <w:rFonts w:eastAsia="Times New Roman"/>
          <w:color w:val="000000" w:themeColor="text1"/>
          <w:szCs w:val="24"/>
          <w:u w:color="000000" w:themeColor="text1"/>
        </w:rPr>
        <w:t>SECTION 1.</w:t>
      </w:r>
      <w:r w:rsidRPr="0076471C">
        <w:rPr>
          <w:rFonts w:eastAsia="Times New Roman"/>
          <w:color w:val="000000" w:themeColor="text1"/>
          <w:szCs w:val="24"/>
          <w:u w:color="000000" w:themeColor="text1"/>
        </w:rPr>
        <w:tab/>
      </w:r>
      <w:r w:rsidR="00F667AB">
        <w:rPr>
          <w:rFonts w:eastAsia="Times New Roman"/>
          <w:color w:val="000000" w:themeColor="text1"/>
          <w:szCs w:val="24"/>
          <w:u w:color="000000" w:themeColor="text1"/>
        </w:rPr>
        <w:t>At the next election for representatives</w:t>
      </w:r>
      <w:r w:rsidR="007A1630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76471C">
        <w:rPr>
          <w:rFonts w:eastAsia="Times New Roman"/>
          <w:color w:val="000000" w:themeColor="text1"/>
          <w:szCs w:val="24"/>
          <w:u w:color="000000" w:themeColor="text1"/>
        </w:rPr>
        <w:t xml:space="preserve"> the following question must be submitted to the qualified electors on ballots at the various voting precincts:</w:t>
      </w:r>
    </w:p>
    <w:p w:rsidR="0076471C" w:rsidRPr="0076471C" w:rsidRDefault="0076471C" w:rsidP="007647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6471C" w:rsidRPr="0076471C" w:rsidRDefault="005D5360" w:rsidP="007647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76471C" w:rsidRPr="0076471C">
        <w:rPr>
          <w:color w:val="000000" w:themeColor="text1"/>
          <w:u w:color="000000" w:themeColor="text1"/>
        </w:rPr>
        <w:t>“South Carolina has be</w:t>
      </w:r>
      <w:r w:rsidR="00CE797C">
        <w:rPr>
          <w:color w:val="000000" w:themeColor="text1"/>
          <w:u w:color="000000" w:themeColor="text1"/>
        </w:rPr>
        <w:t>en operating under its current C</w:t>
      </w:r>
      <w:r w:rsidR="0076471C" w:rsidRPr="0076471C">
        <w:rPr>
          <w:color w:val="000000" w:themeColor="text1"/>
          <w:u w:color="000000" w:themeColor="text1"/>
        </w:rPr>
        <w:t xml:space="preserve">onstitution since 1895.  Do you favor holding a constitutional convention to revise and modernize our </w:t>
      </w:r>
      <w:r w:rsidR="00CE797C">
        <w:rPr>
          <w:color w:val="000000" w:themeColor="text1"/>
          <w:u w:color="000000" w:themeColor="text1"/>
        </w:rPr>
        <w:t>s</w:t>
      </w:r>
      <w:r w:rsidR="0076471C" w:rsidRPr="0076471C">
        <w:rPr>
          <w:color w:val="000000" w:themeColor="text1"/>
          <w:u w:color="000000" w:themeColor="text1"/>
        </w:rPr>
        <w:t>tate</w:t>
      </w:r>
      <w:r w:rsidR="009D5D7C" w:rsidRPr="009D5D7C">
        <w:rPr>
          <w:color w:val="000000" w:themeColor="text1"/>
          <w:u w:color="000000" w:themeColor="text1"/>
        </w:rPr>
        <w:t>’</w:t>
      </w:r>
      <w:r w:rsidR="0076471C" w:rsidRPr="0076471C">
        <w:rPr>
          <w:color w:val="000000" w:themeColor="text1"/>
          <w:u w:color="000000" w:themeColor="text1"/>
        </w:rPr>
        <w:t>s constitution?</w:t>
      </w:r>
    </w:p>
    <w:p w:rsidR="00CE797C" w:rsidRDefault="00CE797C" w:rsidP="007647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CE797C" w:rsidRDefault="00CE797C" w:rsidP="00CE7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Yes</w:t>
      </w:r>
      <w:r>
        <w:rPr>
          <w:color w:val="000000" w:themeColor="text1"/>
          <w:u w:color="000000" w:themeColor="text1"/>
        </w:rPr>
        <w:tab/>
      </w:r>
      <w:r>
        <w:rPr>
          <w:rFonts w:ascii="Wingdings" w:hAnsi="Wingdings"/>
          <w:color w:val="000000" w:themeColor="text1"/>
          <w:u w:color="000000" w:themeColor="text1"/>
        </w:rPr>
        <w:t></w:t>
      </w:r>
    </w:p>
    <w:p w:rsidR="00CE797C" w:rsidRDefault="00CE797C" w:rsidP="00CE7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color w:val="000000" w:themeColor="text1"/>
          <w:u w:color="000000" w:themeColor="text1"/>
        </w:rPr>
      </w:pPr>
    </w:p>
    <w:p w:rsidR="00CE797C" w:rsidRDefault="00CE797C" w:rsidP="00CE7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No</w:t>
      </w:r>
      <w:r>
        <w:rPr>
          <w:color w:val="000000" w:themeColor="text1"/>
          <w:u w:color="000000" w:themeColor="text1"/>
        </w:rPr>
        <w:tab/>
      </w:r>
      <w:r>
        <w:rPr>
          <w:rFonts w:ascii="Wingdings" w:hAnsi="Wingdings"/>
          <w:color w:val="000000" w:themeColor="text1"/>
          <w:u w:color="000000" w:themeColor="text1"/>
        </w:rPr>
        <w:t></w:t>
      </w:r>
    </w:p>
    <w:p w:rsidR="00CE797C" w:rsidRDefault="00CE797C" w:rsidP="00CE7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color w:val="000000" w:themeColor="text1"/>
          <w:u w:color="000000" w:themeColor="text1"/>
        </w:rPr>
      </w:pPr>
    </w:p>
    <w:p w:rsidR="00836400" w:rsidRDefault="0076471C" w:rsidP="007647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76471C">
        <w:rPr>
          <w:color w:val="000000" w:themeColor="text1"/>
          <w:u w:color="000000" w:themeColor="text1"/>
        </w:rPr>
        <w:t xml:space="preserve">Those voting in favor of the question shall deposit a ballot with a check or cross mark in the square after the word </w:t>
      </w:r>
      <w:r w:rsidR="009D5D7C" w:rsidRPr="009D5D7C">
        <w:rPr>
          <w:color w:val="000000" w:themeColor="text1"/>
          <w:u w:color="000000" w:themeColor="text1"/>
        </w:rPr>
        <w:t>‘</w:t>
      </w:r>
      <w:r w:rsidRPr="0076471C">
        <w:rPr>
          <w:color w:val="000000" w:themeColor="text1"/>
          <w:u w:color="000000" w:themeColor="text1"/>
        </w:rPr>
        <w:t>Yes</w:t>
      </w:r>
      <w:r w:rsidR="009D5D7C" w:rsidRPr="009D5D7C">
        <w:rPr>
          <w:color w:val="000000" w:themeColor="text1"/>
          <w:u w:color="000000" w:themeColor="text1"/>
        </w:rPr>
        <w:t>’</w:t>
      </w:r>
      <w:r w:rsidRPr="0076471C">
        <w:rPr>
          <w:color w:val="000000" w:themeColor="text1"/>
          <w:u w:color="000000" w:themeColor="text1"/>
        </w:rPr>
        <w:t xml:space="preserve">, and those voting against the question shall deposit a ballot with a check or cross mark in the square after the word </w:t>
      </w:r>
      <w:r w:rsidR="009D5D7C" w:rsidRPr="009D5D7C">
        <w:rPr>
          <w:color w:val="000000" w:themeColor="text1"/>
          <w:u w:color="000000" w:themeColor="text1"/>
        </w:rPr>
        <w:t>‘</w:t>
      </w:r>
      <w:r w:rsidRPr="0076471C">
        <w:rPr>
          <w:color w:val="000000" w:themeColor="text1"/>
          <w:u w:color="000000" w:themeColor="text1"/>
        </w:rPr>
        <w:t>No</w:t>
      </w:r>
      <w:r w:rsidR="009D5D7C" w:rsidRPr="009D5D7C">
        <w:rPr>
          <w:color w:val="000000" w:themeColor="text1"/>
          <w:u w:color="000000" w:themeColor="text1"/>
        </w:rPr>
        <w:t>’</w:t>
      </w:r>
      <w:r w:rsidRPr="0076471C">
        <w:rPr>
          <w:color w:val="000000" w:themeColor="text1"/>
          <w:u w:color="000000" w:themeColor="text1"/>
        </w:rPr>
        <w:t>.”</w:t>
      </w:r>
    </w:p>
    <w:p w:rsidR="00836400" w:rsidRDefault="008364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22478" w:rsidRDefault="009D5D7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22478" w:rsidRDefault="00B22478" w:rsidP="00575BAE">
      <w:pPr>
        <w:suppressAutoHyphens/>
        <w:jc w:val="both"/>
        <w:rPr>
          <w:rFonts w:eastAsia="Times New Roman"/>
        </w:rPr>
      </w:pPr>
    </w:p>
    <w:sectPr w:rsidR="00B22478" w:rsidSect="00575BA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471C" w:rsidRDefault="0076471C" w:rsidP="00522CE0">
      <w:r>
        <w:separator/>
      </w:r>
    </w:p>
  </w:endnote>
  <w:endnote w:type="continuationSeparator" w:id="0">
    <w:p w:rsidR="0076471C" w:rsidRDefault="0076471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5FD030-5815-4062-B780-A4C231E091C4}"/>
    <w:embedBold r:id="rId2" w:fontKey="{92FBE823-EF59-4093-80DE-DB822036697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88FCD0C-A327-4488-9EDC-9EF46D3479C4}"/>
    <w:embedBold r:id="rId4" w:fontKey="{D7C2FFBE-916D-46BC-A668-1AD57F4B355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CD2F2602-05A1-45AD-9C52-3C9DB91196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C64F76F-86A9-4124-996B-521C17EDD4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BAE" w:rsidRPr="00B22478" w:rsidRDefault="00575BAE" w:rsidP="00B224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[245]</w:t>
    </w:r>
    <w:r>
      <w:tab/>
    </w:r>
    <w:r w:rsidR="00BE28E0">
      <w:fldChar w:fldCharType="begin"/>
    </w:r>
    <w:r w:rsidR="00BE28E0">
      <w:instrText xml:space="preserve"> PAGE  \* MERGEFORMAT </w:instrText>
    </w:r>
    <w:r w:rsidR="00BE28E0">
      <w:fldChar w:fldCharType="separate"/>
    </w:r>
    <w:r w:rsidR="00F6122F">
      <w:rPr>
        <w:noProof/>
      </w:rPr>
      <w:t>1</w:t>
    </w:r>
    <w:r w:rsidR="00BE28E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471C" w:rsidRDefault="0076471C" w:rsidP="00522CE0">
      <w:r>
        <w:separator/>
      </w:r>
    </w:p>
  </w:footnote>
  <w:footnote w:type="continuationSeparator" w:id="0">
    <w:p w:rsidR="0076471C" w:rsidRDefault="0076471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8CONC.KMM.VAS"/>
    <w:docVar w:name="CoverAttorneyInitials" w:val="KMM"/>
    <w:docVar w:name="CoverAttorneyLastName" w:val="Moffitt"/>
    <w:docVar w:name="CoverBillType" w:val="j"/>
    <w:docVar w:name="CoverSenator" w:val="VAS"/>
    <w:docVar w:name="dvBillNumber" w:val="245"/>
    <w:docVar w:name="dvBillNumberPrefix" w:val="S. "/>
    <w:docVar w:name="dvOriginalBody" w:val="Senate"/>
    <w:docVar w:name="fulldraftpath" w:val="L:\S-RES\VAS\008CONC.KMM.VAS.DOCX"/>
    <w:docVar w:name="NameofBody" w:val="S"/>
    <w:docVar w:name="vgroup2" w:val="S-RES"/>
  </w:docVars>
  <w:rsids>
    <w:rsidRoot w:val="00261FB2"/>
    <w:rsid w:val="00042AC1"/>
    <w:rsid w:val="00046516"/>
    <w:rsid w:val="0007601D"/>
    <w:rsid w:val="00087F9C"/>
    <w:rsid w:val="000B0720"/>
    <w:rsid w:val="000B186B"/>
    <w:rsid w:val="000B5EAF"/>
    <w:rsid w:val="000D1DE1"/>
    <w:rsid w:val="00144B62"/>
    <w:rsid w:val="00170561"/>
    <w:rsid w:val="00186AC9"/>
    <w:rsid w:val="00197DF1"/>
    <w:rsid w:val="001B3DD9"/>
    <w:rsid w:val="001B74BE"/>
    <w:rsid w:val="001D3BAC"/>
    <w:rsid w:val="00245C4E"/>
    <w:rsid w:val="00261FB2"/>
    <w:rsid w:val="002C5896"/>
    <w:rsid w:val="002D3BED"/>
    <w:rsid w:val="00307C2B"/>
    <w:rsid w:val="00383247"/>
    <w:rsid w:val="003D6E2B"/>
    <w:rsid w:val="003E7597"/>
    <w:rsid w:val="00450668"/>
    <w:rsid w:val="00461B14"/>
    <w:rsid w:val="00471BF2"/>
    <w:rsid w:val="004952FA"/>
    <w:rsid w:val="004B6A22"/>
    <w:rsid w:val="004D6905"/>
    <w:rsid w:val="004D7F37"/>
    <w:rsid w:val="005044FB"/>
    <w:rsid w:val="00522CE0"/>
    <w:rsid w:val="005440B1"/>
    <w:rsid w:val="00555861"/>
    <w:rsid w:val="00565148"/>
    <w:rsid w:val="00575BAE"/>
    <w:rsid w:val="00593361"/>
    <w:rsid w:val="005A5017"/>
    <w:rsid w:val="005A648C"/>
    <w:rsid w:val="005D5360"/>
    <w:rsid w:val="005D6D40"/>
    <w:rsid w:val="005F1745"/>
    <w:rsid w:val="006C74EA"/>
    <w:rsid w:val="006F2D7B"/>
    <w:rsid w:val="00720D40"/>
    <w:rsid w:val="007318D4"/>
    <w:rsid w:val="0076471C"/>
    <w:rsid w:val="00765784"/>
    <w:rsid w:val="007A1630"/>
    <w:rsid w:val="007A4390"/>
    <w:rsid w:val="007E5CB7"/>
    <w:rsid w:val="008314D2"/>
    <w:rsid w:val="00836400"/>
    <w:rsid w:val="008B2F42"/>
    <w:rsid w:val="008B3A92"/>
    <w:rsid w:val="008E185F"/>
    <w:rsid w:val="008F023B"/>
    <w:rsid w:val="00904E16"/>
    <w:rsid w:val="009162B3"/>
    <w:rsid w:val="00927C62"/>
    <w:rsid w:val="00937473"/>
    <w:rsid w:val="009630D7"/>
    <w:rsid w:val="00983951"/>
    <w:rsid w:val="00984124"/>
    <w:rsid w:val="00984640"/>
    <w:rsid w:val="00995C37"/>
    <w:rsid w:val="009C118A"/>
    <w:rsid w:val="009D5D7C"/>
    <w:rsid w:val="00A02011"/>
    <w:rsid w:val="00A27621"/>
    <w:rsid w:val="00A32E59"/>
    <w:rsid w:val="00A4011E"/>
    <w:rsid w:val="00A86015"/>
    <w:rsid w:val="00AE59C8"/>
    <w:rsid w:val="00B10098"/>
    <w:rsid w:val="00B22478"/>
    <w:rsid w:val="00B5790D"/>
    <w:rsid w:val="00B945C5"/>
    <w:rsid w:val="00BA20EA"/>
    <w:rsid w:val="00BB5AFC"/>
    <w:rsid w:val="00BC0A56"/>
    <w:rsid w:val="00BE28E0"/>
    <w:rsid w:val="00C45366"/>
    <w:rsid w:val="00C74052"/>
    <w:rsid w:val="00CA7D25"/>
    <w:rsid w:val="00CB187A"/>
    <w:rsid w:val="00CC0EC7"/>
    <w:rsid w:val="00CE797C"/>
    <w:rsid w:val="00D1088B"/>
    <w:rsid w:val="00D156D2"/>
    <w:rsid w:val="00D86943"/>
    <w:rsid w:val="00DA47B9"/>
    <w:rsid w:val="00DA4F5F"/>
    <w:rsid w:val="00DC683F"/>
    <w:rsid w:val="00E30E89"/>
    <w:rsid w:val="00E335CD"/>
    <w:rsid w:val="00E76AD9"/>
    <w:rsid w:val="00E91E2F"/>
    <w:rsid w:val="00E926DF"/>
    <w:rsid w:val="00EA3546"/>
    <w:rsid w:val="00EB47AE"/>
    <w:rsid w:val="00EC34E1"/>
    <w:rsid w:val="00F0234A"/>
    <w:rsid w:val="00F52959"/>
    <w:rsid w:val="00F55884"/>
    <w:rsid w:val="00F6122F"/>
    <w:rsid w:val="00F667AB"/>
    <w:rsid w:val="00FC0D36"/>
    <w:rsid w:val="00FC395A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  <w15:docId w15:val="{621DDD74-4582-42A1-A52F-B91C87587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odyText">
    <w:name w:val="Body Text"/>
    <w:basedOn w:val="Normal"/>
    <w:link w:val="BodyTextChar"/>
    <w:uiPriority w:val="99"/>
    <w:semiHidden/>
    <w:unhideWhenUsed/>
    <w:rsid w:val="0076471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6471C"/>
  </w:style>
  <w:style w:type="character" w:styleId="Hyperlink">
    <w:name w:val="Hyperlink"/>
    <w:basedOn w:val="DefaultParagraphFont"/>
    <w:uiPriority w:val="99"/>
    <w:unhideWhenUsed/>
    <w:rsid w:val="00575B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1-16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1-16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245_201301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5C0D16-D278-45E2-9F16-E9AB66C1B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425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245: Constitutional convention - South Carolina Legislature Online</dc:title>
  <dc:creator>Kenneth Moffitt</dc:creator>
  <cp:lastModifiedBy>N Cumfer</cp:lastModifiedBy>
  <cp:revision>7</cp:revision>
  <cp:lastPrinted>2009-01-28T16:17:00Z</cp:lastPrinted>
  <dcterms:created xsi:type="dcterms:W3CDTF">2013-01-16T19:29:00Z</dcterms:created>
  <dcterms:modified xsi:type="dcterms:W3CDTF">2014-12-04T20:36:00Z</dcterms:modified>
</cp:coreProperties>
</file>